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544"/>
        <w:gridCol w:w="3544"/>
      </w:tblGrid>
      <w:tr w:rsidR="00F1698D" w14:paraId="70E36316" w14:textId="77777777" w:rsidTr="002E0E2D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86A7E2" w14:textId="77777777" w:rsidR="00A125ED" w:rsidRPr="001004E8" w:rsidRDefault="008B31FE" w:rsidP="002D79F7">
            <w:pPr>
              <w:spacing w:before="0" w:line="276" w:lineRule="auto"/>
              <w:rPr>
                <w:rFonts w:ascii="Arial" w:hAnsi="Arial" w:cs="Arial"/>
                <w:b/>
                <w:color w:val="FFFFFF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1.1 Welcome and apologies</w:t>
            </w:r>
          </w:p>
        </w:tc>
      </w:tr>
      <w:tr w:rsidR="00F1698D" w14:paraId="5BFF11AD" w14:textId="77777777" w:rsidTr="00DC208D">
        <w:trPr>
          <w:trHeight w:val="42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0539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1"/>
              <w:gridCol w:w="9128"/>
            </w:tblGrid>
            <w:tr w:rsidR="00F1698D" w:rsidRPr="001004E8" w14:paraId="6FC4562A" w14:textId="77777777" w:rsidTr="006E70D1">
              <w:trPr>
                <w:cantSplit/>
                <w:trHeight w:val="1801"/>
                <w:jc w:val="right"/>
              </w:trPr>
              <w:tc>
                <w:tcPr>
                  <w:tcW w:w="1411" w:type="dxa"/>
                </w:tcPr>
                <w:p w14:paraId="5E5D48F6" w14:textId="77777777" w:rsidR="00A125ED" w:rsidRPr="001004E8" w:rsidRDefault="008B31FE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ind w:left="-74" w:right="-108"/>
                    <w:rPr>
                      <w:rFonts w:ascii="Arial" w:hAnsi="Arial" w:cs="Arial"/>
                      <w:color w:val="auto"/>
                    </w:rPr>
                  </w:pPr>
                  <w:r w:rsidRPr="001004E8">
                    <w:rPr>
                      <w:rFonts w:ascii="Arial" w:hAnsi="Arial" w:cs="Arial"/>
                      <w:color w:val="auto"/>
                    </w:rPr>
                    <w:t>Attendees:</w:t>
                  </w:r>
                </w:p>
                <w:p w14:paraId="3BC4FCE1" w14:textId="77777777" w:rsidR="00A125ED" w:rsidRPr="001004E8" w:rsidRDefault="00A125ED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rPr>
                      <w:rFonts w:ascii="Arial" w:hAnsi="Arial" w:cs="Arial"/>
                      <w:color w:val="auto"/>
                    </w:rPr>
                  </w:pPr>
                </w:p>
                <w:p w14:paraId="0F2612B7" w14:textId="77777777" w:rsidR="00A125ED" w:rsidRPr="001004E8" w:rsidRDefault="00A125ED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rPr>
                      <w:rFonts w:ascii="Arial" w:hAnsi="Arial" w:cs="Arial"/>
                      <w:color w:val="auto"/>
                    </w:rPr>
                  </w:pPr>
                </w:p>
                <w:p w14:paraId="42A8BB31" w14:textId="77777777" w:rsidR="00A125ED" w:rsidRPr="001004E8" w:rsidRDefault="00A125ED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9128" w:type="dxa"/>
                </w:tcPr>
                <w:p w14:paraId="5E220FEE" w14:textId="77777777" w:rsidR="00A125ED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Paul Kingston, CEO, Motor Accidents Insurance Board (MAIB)</w:t>
                  </w:r>
                </w:p>
                <w:p w14:paraId="5BCA0217" w14:textId="77777777" w:rsidR="00A125ED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Craig Hoey, Manager Road Safety Branch, Department of State Growth</w:t>
                  </w:r>
                </w:p>
                <w:p w14:paraId="6FBF0405" w14:textId="77777777" w:rsidR="00A125ED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 xml:space="preserve">Scott Tilyard, Chair, Road Safety Advisory Council </w:t>
                  </w:r>
                  <w:r w:rsidR="00337861" w:rsidRPr="001004E8">
                    <w:rPr>
                      <w:rFonts w:ascii="Arial" w:hAnsi="Arial" w:cs="Arial"/>
                    </w:rPr>
                    <w:t>(RSAC)</w:t>
                  </w:r>
                </w:p>
                <w:p w14:paraId="62AFA14E" w14:textId="315C75E7" w:rsidR="00263636" w:rsidRPr="001004E8" w:rsidRDefault="00263636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Adrian Bodnar, Assistant Commissioner of Police, Operations, Tas. Police</w:t>
                  </w:r>
                </w:p>
                <w:p w14:paraId="0E0A2197" w14:textId="77777777" w:rsidR="00092420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Rowan Smith, Marketing Expert</w:t>
                  </w:r>
                </w:p>
                <w:p w14:paraId="13FAA50D" w14:textId="77777777" w:rsidR="001B7087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Blair Turner, Road Safety Expert, RSAC</w:t>
                  </w:r>
                </w:p>
                <w:p w14:paraId="51742535" w14:textId="6F43B51A" w:rsidR="00D7644F" w:rsidRPr="001004E8" w:rsidRDefault="00D7644F" w:rsidP="00031D49">
                  <w:pPr>
                    <w:spacing w:before="0" w:after="0"/>
                    <w:rPr>
                      <w:rFonts w:ascii="Arial" w:hAnsi="Arial" w:cs="Arial"/>
                    </w:rPr>
                  </w:pPr>
                </w:p>
              </w:tc>
            </w:tr>
            <w:tr w:rsidR="00F1698D" w:rsidRPr="001004E8" w14:paraId="2D625E82" w14:textId="77777777" w:rsidTr="00B54FDB">
              <w:trPr>
                <w:cantSplit/>
                <w:trHeight w:val="1685"/>
                <w:jc w:val="right"/>
              </w:trPr>
              <w:tc>
                <w:tcPr>
                  <w:tcW w:w="1411" w:type="dxa"/>
                </w:tcPr>
                <w:p w14:paraId="5A2A8962" w14:textId="77777777" w:rsidR="00A125ED" w:rsidRPr="001004E8" w:rsidRDefault="008B31FE" w:rsidP="002D79F7">
                  <w:pPr>
                    <w:tabs>
                      <w:tab w:val="left" w:pos="1452"/>
                    </w:tabs>
                    <w:spacing w:before="0" w:after="0"/>
                    <w:ind w:left="1321" w:hanging="1463"/>
                    <w:rPr>
                      <w:rFonts w:ascii="Arial" w:hAnsi="Arial" w:cs="Arial"/>
                      <w:color w:val="auto"/>
                    </w:rPr>
                  </w:pPr>
                  <w:r w:rsidRPr="001004E8">
                    <w:rPr>
                      <w:rFonts w:ascii="Arial" w:hAnsi="Arial" w:cs="Arial"/>
                      <w:color w:val="auto"/>
                    </w:rPr>
                    <w:t xml:space="preserve"> Observers:</w:t>
                  </w:r>
                </w:p>
                <w:p w14:paraId="2CE565D2" w14:textId="77777777" w:rsidR="000E7F97" w:rsidRPr="001004E8" w:rsidRDefault="000E7F97" w:rsidP="002D79F7">
                  <w:pPr>
                    <w:tabs>
                      <w:tab w:val="left" w:pos="1452"/>
                    </w:tabs>
                    <w:spacing w:before="0" w:after="0"/>
                    <w:ind w:left="1321" w:hanging="1463"/>
                    <w:rPr>
                      <w:rFonts w:ascii="Arial" w:hAnsi="Arial" w:cs="Arial"/>
                      <w:color w:val="auto"/>
                    </w:rPr>
                  </w:pPr>
                </w:p>
                <w:p w14:paraId="777FEE5F" w14:textId="77777777" w:rsidR="000E7F97" w:rsidRPr="001004E8" w:rsidRDefault="000E7F97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</w:p>
                <w:p w14:paraId="01E89E7D" w14:textId="77777777" w:rsidR="000E7F97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9128" w:type="dxa"/>
                </w:tcPr>
                <w:p w14:paraId="5414CB25" w14:textId="77777777" w:rsidR="00F9190F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Yvette Stubbs</w:t>
                  </w:r>
                  <w:r w:rsidR="00A125ED" w:rsidRPr="001004E8">
                    <w:rPr>
                      <w:rFonts w:ascii="Arial" w:hAnsi="Arial" w:cs="Arial"/>
                    </w:rPr>
                    <w:t>, Marketing and Communications Manager, Department of State Growth</w:t>
                  </w:r>
                </w:p>
                <w:p w14:paraId="3CC22AF4" w14:textId="77777777" w:rsidR="00BE76B8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Amy Pennington</w:t>
                  </w:r>
                  <w:r w:rsidR="00A125ED" w:rsidRPr="001004E8">
                    <w:rPr>
                      <w:rFonts w:ascii="Arial" w:hAnsi="Arial" w:cs="Arial"/>
                    </w:rPr>
                    <w:t xml:space="preserve">, Marketing Officer, Department of State Growth  </w:t>
                  </w:r>
                </w:p>
                <w:p w14:paraId="1245363F" w14:textId="2325B511" w:rsidR="00877C6D" w:rsidRPr="001004E8" w:rsidRDefault="00877C6D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 xml:space="preserve">Ange Green, Manager RSAC Secretariat, Department of State Growth </w:t>
                  </w:r>
                </w:p>
                <w:p w14:paraId="5DA10F8F" w14:textId="19FCAFA9" w:rsidR="003B3F57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Inspector Justin Lawson, State Road Safety Coordinator, Tas. Police</w:t>
                  </w:r>
                </w:p>
                <w:p w14:paraId="45486991" w14:textId="77777777" w:rsidR="008E3317" w:rsidRDefault="008F68F3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Courtney Hayles, Executive Manager, Engagement, Communications &amp; Governance, MAIB</w:t>
                  </w:r>
                </w:p>
                <w:p w14:paraId="06DED372" w14:textId="70A0578A" w:rsidR="00031D49" w:rsidRPr="001004E8" w:rsidRDefault="00031D49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Nerida Plumpton, </w:t>
                  </w:r>
                  <w:r w:rsidR="0062663F">
                    <w:rPr>
                      <w:rFonts w:ascii="Arial" w:hAnsi="Arial" w:cs="Arial"/>
                    </w:rPr>
                    <w:t>Senior Project Manager</w:t>
                  </w:r>
                  <w:r w:rsidR="00B54FDB">
                    <w:rPr>
                      <w:rFonts w:ascii="Arial" w:hAnsi="Arial" w:cs="Arial"/>
                    </w:rPr>
                    <w:t xml:space="preserve"> – Youth Road Safety Program, RACT</w:t>
                  </w:r>
                </w:p>
              </w:tc>
            </w:tr>
            <w:tr w:rsidR="00F1698D" w:rsidRPr="001004E8" w14:paraId="1573363C" w14:textId="77777777" w:rsidTr="006E70D1">
              <w:trPr>
                <w:cantSplit/>
                <w:trHeight w:val="340"/>
                <w:jc w:val="right"/>
              </w:trPr>
              <w:tc>
                <w:tcPr>
                  <w:tcW w:w="1411" w:type="dxa"/>
                </w:tcPr>
                <w:p w14:paraId="31D06D81" w14:textId="77777777" w:rsidR="000E7F97" w:rsidRPr="001004E8" w:rsidRDefault="008B31FE" w:rsidP="002D79F7">
                  <w:pPr>
                    <w:tabs>
                      <w:tab w:val="left" w:pos="1452"/>
                    </w:tabs>
                    <w:spacing w:before="0" w:after="0"/>
                    <w:ind w:left="1321" w:hanging="1463"/>
                    <w:rPr>
                      <w:rFonts w:ascii="Arial" w:hAnsi="Arial" w:cs="Arial"/>
                      <w:color w:val="auto"/>
                    </w:rPr>
                  </w:pPr>
                  <w:r w:rsidRPr="001004E8">
                    <w:rPr>
                      <w:rFonts w:ascii="Arial" w:hAnsi="Arial" w:cs="Arial"/>
                      <w:color w:val="auto"/>
                    </w:rPr>
                    <w:t xml:space="preserve"> Apologies:</w:t>
                  </w:r>
                </w:p>
              </w:tc>
              <w:tc>
                <w:tcPr>
                  <w:tcW w:w="9128" w:type="dxa"/>
                </w:tcPr>
                <w:p w14:paraId="672B65AC" w14:textId="77777777" w:rsidR="00374178" w:rsidRDefault="00263636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Brad Petersen, Senior Media &amp; Communications Advisor, Department of Police, Fire &amp; Emergency Management</w:t>
                  </w:r>
                </w:p>
                <w:p w14:paraId="0C46DC04" w14:textId="67FAB470" w:rsidR="00031D49" w:rsidRPr="001004E8" w:rsidRDefault="00031D49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Melinda Percival, General Manager Advocacy &amp; Government Relations, RACT</w:t>
                  </w:r>
                </w:p>
              </w:tc>
            </w:tr>
          </w:tbl>
          <w:p w14:paraId="7FF458C9" w14:textId="77777777" w:rsidR="00A125ED" w:rsidRPr="001004E8" w:rsidRDefault="00A125ED" w:rsidP="002D79F7">
            <w:pPr>
              <w:tabs>
                <w:tab w:val="left" w:pos="1452"/>
                <w:tab w:val="left" w:pos="2585"/>
              </w:tabs>
              <w:spacing w:before="0" w:line="276" w:lineRule="auto"/>
              <w:ind w:left="1452" w:hanging="1418"/>
              <w:rPr>
                <w:rFonts w:ascii="Arial" w:hAnsi="Arial" w:cs="Arial"/>
                <w:color w:val="auto"/>
              </w:rPr>
            </w:pPr>
          </w:p>
        </w:tc>
      </w:tr>
      <w:tr w:rsidR="00F1698D" w14:paraId="75722196" w14:textId="77777777" w:rsidTr="002E0E2D"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560106" w14:textId="77777777" w:rsidR="00A125ED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1.2 Conflicts of interest</w:t>
            </w:r>
          </w:p>
        </w:tc>
      </w:tr>
      <w:tr w:rsidR="00F1698D" w14:paraId="525C4234" w14:textId="77777777" w:rsidTr="00DC208D">
        <w:trPr>
          <w:trHeight w:val="397"/>
        </w:trPr>
        <w:tc>
          <w:tcPr>
            <w:tcW w:w="10632" w:type="dxa"/>
            <w:gridSpan w:val="3"/>
            <w:vAlign w:val="center"/>
          </w:tcPr>
          <w:p w14:paraId="367F729A" w14:textId="5C3F048F" w:rsidR="00A125ED" w:rsidRPr="001004E8" w:rsidRDefault="008B31FE" w:rsidP="002D79F7">
            <w:pPr>
              <w:tabs>
                <w:tab w:val="left" w:pos="1276"/>
              </w:tabs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>N</w:t>
            </w:r>
            <w:r w:rsidR="006E70D1">
              <w:rPr>
                <w:rFonts w:ascii="Arial" w:hAnsi="Arial" w:cs="Arial"/>
                <w:color w:val="auto"/>
              </w:rPr>
              <w:t>il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F1698D" w14:paraId="09E4BE2F" w14:textId="77777777" w:rsidTr="002E0E2D"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3864B0F0" w14:textId="77777777" w:rsidR="00A125ED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</w:t>
            </w:r>
            <w:r w:rsidR="00EE0F15" w:rsidRPr="001004E8">
              <w:rPr>
                <w:rFonts w:ascii="Arial" w:hAnsi="Arial" w:cs="Arial"/>
                <w:b/>
                <w:color w:val="FFFFFF"/>
              </w:rPr>
              <w:t>3</w:t>
            </w:r>
            <w:r w:rsidRPr="001004E8">
              <w:rPr>
                <w:rFonts w:ascii="Arial" w:hAnsi="Arial" w:cs="Arial"/>
                <w:b/>
                <w:color w:val="FFFFFF"/>
              </w:rPr>
              <w:t xml:space="preserve"> Minutes and actions list</w:t>
            </w:r>
          </w:p>
        </w:tc>
      </w:tr>
      <w:tr w:rsidR="00F1698D" w14:paraId="45B78E86" w14:textId="77777777" w:rsidTr="00DC208D">
        <w:tc>
          <w:tcPr>
            <w:tcW w:w="10632" w:type="dxa"/>
            <w:gridSpan w:val="3"/>
            <w:vAlign w:val="center"/>
          </w:tcPr>
          <w:p w14:paraId="2760C022" w14:textId="7C3160C7" w:rsidR="00E34A10" w:rsidRPr="001004E8" w:rsidRDefault="008B31FE" w:rsidP="002D79F7">
            <w:pPr>
              <w:tabs>
                <w:tab w:val="left" w:pos="1276"/>
              </w:tabs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>The Education and Enforcement Sub-Committee</w:t>
            </w:r>
            <w:r w:rsidR="00E83C3F" w:rsidRPr="001004E8">
              <w:rPr>
                <w:rFonts w:ascii="Arial" w:hAnsi="Arial" w:cs="Arial"/>
                <w:color w:val="auto"/>
              </w:rPr>
              <w:t xml:space="preserve"> (EESC)</w:t>
            </w:r>
            <w:r w:rsidRPr="001004E8">
              <w:rPr>
                <w:rFonts w:ascii="Arial" w:hAnsi="Arial" w:cs="Arial"/>
                <w:color w:val="auto"/>
              </w:rPr>
              <w:t xml:space="preserve"> meeting minutes of </w:t>
            </w:r>
            <w:r w:rsidR="00B54FDB">
              <w:rPr>
                <w:rFonts w:ascii="Arial" w:hAnsi="Arial" w:cs="Arial"/>
                <w:color w:val="auto"/>
              </w:rPr>
              <w:t>August</w:t>
            </w:r>
            <w:r w:rsidR="003340AF" w:rsidRPr="001004E8">
              <w:rPr>
                <w:rFonts w:ascii="Arial" w:hAnsi="Arial" w:cs="Arial"/>
                <w:color w:val="auto"/>
              </w:rPr>
              <w:t xml:space="preserve"> 2025</w:t>
            </w:r>
            <w:r w:rsidRPr="001004E8">
              <w:rPr>
                <w:rFonts w:ascii="Arial" w:hAnsi="Arial" w:cs="Arial"/>
                <w:color w:val="auto"/>
              </w:rPr>
              <w:t xml:space="preserve"> were </w:t>
            </w:r>
            <w:r w:rsidR="00BC7690" w:rsidRPr="001004E8">
              <w:rPr>
                <w:rFonts w:ascii="Arial" w:hAnsi="Arial" w:cs="Arial"/>
                <w:b/>
                <w:color w:val="auto"/>
              </w:rPr>
              <w:t>accepted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F1698D" w14:paraId="0E3FBE65" w14:textId="77777777" w:rsidTr="002E0E2D"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2DE39108" w14:textId="77777777" w:rsidR="00964DD1" w:rsidRPr="001004E8" w:rsidRDefault="008B31FE" w:rsidP="002D79F7">
            <w:pPr>
              <w:spacing w:before="0"/>
              <w:rPr>
                <w:rFonts w:ascii="Arial" w:hAnsi="Arial" w:cs="Arial"/>
                <w:b/>
                <w:color w:val="FFFFFF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</w:t>
            </w:r>
            <w:r w:rsidR="007D7E5B" w:rsidRPr="001004E8">
              <w:rPr>
                <w:rFonts w:ascii="Arial" w:hAnsi="Arial" w:cs="Arial"/>
                <w:b/>
                <w:color w:val="FFFFFF"/>
              </w:rPr>
              <w:t>4</w:t>
            </w:r>
            <w:r w:rsidRPr="001004E8">
              <w:rPr>
                <w:rFonts w:ascii="Arial" w:hAnsi="Arial" w:cs="Arial"/>
                <w:b/>
                <w:color w:val="FFFFFF"/>
              </w:rPr>
              <w:t xml:space="preserve"> Road Safety Advisory Council Meeting Update </w:t>
            </w:r>
          </w:p>
        </w:tc>
      </w:tr>
      <w:tr w:rsidR="00F1698D" w14:paraId="178E0C10" w14:textId="77777777" w:rsidTr="00DC208D">
        <w:trPr>
          <w:trHeight w:val="437"/>
        </w:trPr>
        <w:tc>
          <w:tcPr>
            <w:tcW w:w="10632" w:type="dxa"/>
            <w:gridSpan w:val="3"/>
            <w:vAlign w:val="center"/>
          </w:tcPr>
          <w:p w14:paraId="3E77DE0A" w14:textId="7935A9E1" w:rsidR="00711796" w:rsidRPr="001004E8" w:rsidRDefault="008B31FE" w:rsidP="002D79F7">
            <w:pPr>
              <w:spacing w:before="0"/>
              <w:rPr>
                <w:rFonts w:ascii="Arial" w:hAnsi="Arial" w:cs="Arial"/>
                <w:color w:val="000000" w:themeColor="text1"/>
              </w:rPr>
            </w:pPr>
            <w:r w:rsidRPr="001004E8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7974F5" w:rsidRPr="001004E8">
              <w:rPr>
                <w:rFonts w:ascii="Arial" w:hAnsi="Arial" w:cs="Arial"/>
                <w:color w:val="000000" w:themeColor="text1"/>
              </w:rPr>
              <w:t xml:space="preserve">RSAC Minutes from </w:t>
            </w:r>
            <w:r w:rsidR="002F3C6F">
              <w:rPr>
                <w:rFonts w:ascii="Arial" w:hAnsi="Arial" w:cs="Arial"/>
                <w:color w:val="000000" w:themeColor="text1"/>
              </w:rPr>
              <w:t>August</w:t>
            </w:r>
            <w:r w:rsidR="003340AF" w:rsidRPr="001004E8">
              <w:rPr>
                <w:rFonts w:ascii="Arial" w:hAnsi="Arial" w:cs="Arial"/>
                <w:color w:val="000000" w:themeColor="text1"/>
              </w:rPr>
              <w:t xml:space="preserve"> 2025</w:t>
            </w:r>
            <w:r w:rsidR="007974F5" w:rsidRPr="001004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004E8">
              <w:rPr>
                <w:rFonts w:ascii="Arial" w:hAnsi="Arial" w:cs="Arial"/>
                <w:color w:val="000000" w:themeColor="text1"/>
              </w:rPr>
              <w:t xml:space="preserve">were </w:t>
            </w:r>
            <w:r w:rsidR="007974F5" w:rsidRPr="001004E8">
              <w:rPr>
                <w:rFonts w:ascii="Arial" w:hAnsi="Arial" w:cs="Arial"/>
                <w:b/>
                <w:bCs/>
                <w:color w:val="000000" w:themeColor="text1"/>
              </w:rPr>
              <w:t>noted</w:t>
            </w:r>
            <w:r w:rsidR="007974F5" w:rsidRPr="001004E8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F1698D" w14:paraId="006AF583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3F7180E7" w14:textId="1AA06063" w:rsidR="00964DD1" w:rsidRPr="001004E8" w:rsidRDefault="008B31FE" w:rsidP="002D79F7">
            <w:pPr>
              <w:tabs>
                <w:tab w:val="left" w:pos="841"/>
              </w:tabs>
              <w:spacing w:before="0"/>
              <w:rPr>
                <w:rFonts w:ascii="Arial" w:hAnsi="Arial" w:cs="Arial"/>
                <w:b/>
                <w:color w:val="FFFFFF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2.1 </w:t>
            </w:r>
            <w:r w:rsidR="002F3C6F">
              <w:rPr>
                <w:rFonts w:ascii="Arial" w:hAnsi="Arial" w:cs="Arial"/>
                <w:b/>
                <w:color w:val="FFFFFF"/>
              </w:rPr>
              <w:t>2026 Meeting Dates</w:t>
            </w:r>
            <w:r w:rsidR="009265C7" w:rsidRPr="001004E8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F1698D" w14:paraId="5A38E579" w14:textId="77777777" w:rsidTr="00DC208D">
        <w:trPr>
          <w:trHeight w:val="246"/>
        </w:trPr>
        <w:tc>
          <w:tcPr>
            <w:tcW w:w="10632" w:type="dxa"/>
            <w:gridSpan w:val="3"/>
            <w:vAlign w:val="center"/>
          </w:tcPr>
          <w:p w14:paraId="22596308" w14:textId="1AC34B41" w:rsidR="00E95ABB" w:rsidRPr="001004E8" w:rsidRDefault="002679DA" w:rsidP="002D79F7">
            <w:pPr>
              <w:pStyle w:val="SC-Text"/>
              <w:rPr>
                <w:color w:val="262626" w:themeColor="text1" w:themeTint="D9"/>
                <w:lang w:eastAsia="en-AU"/>
              </w:rPr>
            </w:pPr>
            <w:r w:rsidRPr="001004E8">
              <w:t xml:space="preserve">The Sub-Committee </w:t>
            </w:r>
            <w:r w:rsidR="004C321F">
              <w:rPr>
                <w:b/>
                <w:bCs/>
              </w:rPr>
              <w:t xml:space="preserve">endorsed </w:t>
            </w:r>
            <w:r w:rsidR="004C321F" w:rsidRPr="004C321F">
              <w:t>the 2026 meeting dates.</w:t>
            </w:r>
            <w:r w:rsidR="004C321F">
              <w:t xml:space="preserve"> Road Safety Expert, Blair Turner, </w:t>
            </w:r>
            <w:r w:rsidR="005B059B">
              <w:t>informed he will be unavailable for the May 2026</w:t>
            </w:r>
            <w:r w:rsidR="005B059B" w:rsidRPr="005B059B">
              <w:t xml:space="preserve"> meeting.</w:t>
            </w:r>
          </w:p>
        </w:tc>
      </w:tr>
      <w:tr w:rsidR="00F1698D" w14:paraId="4577A11F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53C847CF" w14:textId="161FD0E8" w:rsidR="0034637E" w:rsidRPr="001004E8" w:rsidRDefault="008B31FE" w:rsidP="002D79F7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2.2 </w:t>
            </w:r>
            <w:r w:rsidR="002F3C6F">
              <w:rPr>
                <w:rFonts w:ascii="Arial" w:hAnsi="Arial" w:cs="Arial"/>
                <w:b/>
                <w:color w:val="FFFFFF"/>
              </w:rPr>
              <w:t>Sponsorships</w:t>
            </w:r>
          </w:p>
        </w:tc>
      </w:tr>
      <w:tr w:rsidR="00F1698D" w14:paraId="060D37BE" w14:textId="77777777" w:rsidTr="004C012E">
        <w:tc>
          <w:tcPr>
            <w:tcW w:w="10632" w:type="dxa"/>
            <w:gridSpan w:val="3"/>
            <w:vAlign w:val="center"/>
          </w:tcPr>
          <w:p w14:paraId="196D02B2" w14:textId="3BF6B7F8" w:rsidR="00751BB3" w:rsidRPr="001004E8" w:rsidRDefault="00663EDA" w:rsidP="002D79F7">
            <w:pPr>
              <w:spacing w:before="0"/>
              <w:rPr>
                <w:rFonts w:ascii="Arial" w:hAnsi="Arial" w:cs="Arial"/>
              </w:rPr>
            </w:pPr>
            <w:r w:rsidRPr="001004E8">
              <w:rPr>
                <w:rFonts w:ascii="Arial" w:hAnsi="Arial" w:cs="Arial"/>
              </w:rPr>
              <w:t xml:space="preserve">The Sub-Committee </w:t>
            </w:r>
            <w:r w:rsidRPr="001004E8">
              <w:rPr>
                <w:rFonts w:ascii="Arial" w:hAnsi="Arial" w:cs="Arial"/>
                <w:b/>
                <w:bCs/>
              </w:rPr>
              <w:t>noted</w:t>
            </w:r>
            <w:r w:rsidRPr="001004E8">
              <w:rPr>
                <w:rFonts w:ascii="Arial" w:hAnsi="Arial" w:cs="Arial"/>
              </w:rPr>
              <w:t xml:space="preserve"> </w:t>
            </w:r>
            <w:r w:rsidR="00EE0CE0">
              <w:rPr>
                <w:rFonts w:ascii="Arial" w:hAnsi="Arial" w:cs="Arial"/>
              </w:rPr>
              <w:t xml:space="preserve">current and continuing sponsorships. </w:t>
            </w:r>
            <w:r w:rsidR="001467CB">
              <w:rPr>
                <w:rFonts w:ascii="Arial" w:hAnsi="Arial" w:cs="Arial"/>
              </w:rPr>
              <w:t>In 2026</w:t>
            </w:r>
            <w:r w:rsidR="001E5A81">
              <w:rPr>
                <w:rFonts w:ascii="Arial" w:hAnsi="Arial" w:cs="Arial"/>
              </w:rPr>
              <w:t>,</w:t>
            </w:r>
            <w:r w:rsidR="001467CB">
              <w:rPr>
                <w:rFonts w:ascii="Arial" w:hAnsi="Arial" w:cs="Arial"/>
              </w:rPr>
              <w:t xml:space="preserve"> a greater focus will be placed on educational components of sponsorship programs. </w:t>
            </w:r>
          </w:p>
        </w:tc>
      </w:tr>
      <w:tr w:rsidR="009316A5" w14:paraId="2BC06A02" w14:textId="77777777" w:rsidTr="009316A5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9F41272" w14:textId="4303DE4E" w:rsidR="009316A5" w:rsidRPr="009316A5" w:rsidRDefault="009316A5" w:rsidP="009316A5">
            <w:pPr>
              <w:spacing w:before="0"/>
              <w:rPr>
                <w:rFonts w:ascii="Arial" w:hAnsi="Arial" w:cs="Arial"/>
              </w:rPr>
            </w:pPr>
            <w:r w:rsidRPr="009316A5">
              <w:rPr>
                <w:rFonts w:ascii="Arial" w:hAnsi="Arial" w:cs="Arial"/>
                <w:b/>
                <w:bCs/>
              </w:rPr>
              <w:t>Decisions/Actions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3748DDD" w14:textId="067429E3" w:rsidR="009316A5" w:rsidRPr="009316A5" w:rsidRDefault="009316A5" w:rsidP="009316A5">
            <w:pPr>
              <w:spacing w:before="0"/>
              <w:rPr>
                <w:rFonts w:ascii="Arial" w:hAnsi="Arial" w:cs="Arial"/>
              </w:rPr>
            </w:pPr>
            <w:r w:rsidRPr="009316A5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6A3FA27" w14:textId="31778AE2" w:rsidR="009316A5" w:rsidRPr="009316A5" w:rsidRDefault="009316A5" w:rsidP="009316A5">
            <w:pPr>
              <w:spacing w:before="0"/>
              <w:rPr>
                <w:rFonts w:ascii="Arial" w:hAnsi="Arial" w:cs="Arial"/>
              </w:rPr>
            </w:pPr>
            <w:r w:rsidRPr="009316A5">
              <w:rPr>
                <w:rFonts w:ascii="Arial" w:hAnsi="Arial" w:cs="Arial"/>
                <w:b/>
                <w:bCs/>
              </w:rPr>
              <w:t>Due Date</w:t>
            </w:r>
          </w:p>
        </w:tc>
      </w:tr>
      <w:tr w:rsidR="009316A5" w14:paraId="0546A948" w14:textId="77777777" w:rsidTr="001410E9">
        <w:tc>
          <w:tcPr>
            <w:tcW w:w="3544" w:type="dxa"/>
            <w:vAlign w:val="center"/>
          </w:tcPr>
          <w:p w14:paraId="1A7C9E01" w14:textId="4889F1BE" w:rsidR="009316A5" w:rsidRPr="009316A5" w:rsidRDefault="009316A5" w:rsidP="009316A5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given to approach </w:t>
            </w:r>
            <w:r w:rsidR="00D95A43">
              <w:rPr>
                <w:rFonts w:ascii="Arial" w:hAnsi="Arial" w:cs="Arial"/>
              </w:rPr>
              <w:t>other regional leagues to expand reach</w:t>
            </w:r>
            <w:r w:rsidRPr="009316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9C65C76" w14:textId="26D0777D" w:rsidR="009316A5" w:rsidRPr="009316A5" w:rsidRDefault="00D95A43" w:rsidP="009316A5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Growth EESC marketing &amp; communications team</w:t>
            </w:r>
          </w:p>
        </w:tc>
        <w:tc>
          <w:tcPr>
            <w:tcW w:w="3544" w:type="dxa"/>
            <w:vAlign w:val="center"/>
          </w:tcPr>
          <w:p w14:paraId="5F7E2462" w14:textId="19B4693F" w:rsidR="009316A5" w:rsidRPr="009316A5" w:rsidRDefault="00D95A43" w:rsidP="009316A5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Going</w:t>
            </w:r>
          </w:p>
        </w:tc>
      </w:tr>
      <w:tr w:rsidR="00F1698D" w14:paraId="1DEC09F4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442015AB" w14:textId="57AC552F" w:rsidR="0034637E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2.3 </w:t>
            </w:r>
            <w:r w:rsidR="002F3C6F">
              <w:rPr>
                <w:rFonts w:ascii="Arial" w:hAnsi="Arial" w:cs="Arial"/>
                <w:b/>
                <w:color w:val="FFFFFF"/>
              </w:rPr>
              <w:t>NRSW Community Event Grants</w:t>
            </w:r>
          </w:p>
        </w:tc>
      </w:tr>
      <w:tr w:rsidR="00F1698D" w14:paraId="473770D7" w14:textId="77777777" w:rsidTr="004C012E">
        <w:tc>
          <w:tcPr>
            <w:tcW w:w="10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E66" w14:textId="21E073CF" w:rsidR="0034637E" w:rsidRPr="001004E8" w:rsidRDefault="00BE37CE" w:rsidP="002D79F7">
            <w:pPr>
              <w:spacing w:before="40"/>
              <w:rPr>
                <w:rFonts w:ascii="Arial" w:hAnsi="Arial" w:cs="Arial"/>
              </w:rPr>
            </w:pPr>
            <w:r w:rsidRPr="001004E8">
              <w:rPr>
                <w:rFonts w:ascii="Arial" w:hAnsi="Arial" w:cs="Arial"/>
              </w:rPr>
              <w:t xml:space="preserve">The Sub-Committee </w:t>
            </w:r>
            <w:r w:rsidRPr="001004E8">
              <w:rPr>
                <w:rFonts w:ascii="Arial" w:hAnsi="Arial" w:cs="Arial"/>
                <w:b/>
                <w:bCs/>
              </w:rPr>
              <w:t>noted</w:t>
            </w:r>
            <w:r w:rsidRPr="001004E8">
              <w:rPr>
                <w:rFonts w:ascii="Arial" w:hAnsi="Arial" w:cs="Arial"/>
              </w:rPr>
              <w:t xml:space="preserve"> </w:t>
            </w:r>
            <w:r w:rsidR="00D77271">
              <w:rPr>
                <w:rFonts w:ascii="Arial" w:hAnsi="Arial" w:cs="Arial"/>
              </w:rPr>
              <w:t xml:space="preserve">intention to continue offering NRSW Community Event grants to </w:t>
            </w:r>
            <w:r w:rsidR="009C457F">
              <w:rPr>
                <w:rFonts w:ascii="Arial" w:hAnsi="Arial" w:cs="Arial"/>
              </w:rPr>
              <w:t>utilise unspent funds from previous years.</w:t>
            </w:r>
          </w:p>
        </w:tc>
      </w:tr>
      <w:tr w:rsidR="00F1698D" w14:paraId="45EB82F8" w14:textId="77777777" w:rsidTr="002B2DE5">
        <w:trPr>
          <w:trHeight w:val="397"/>
        </w:trPr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73956909" w14:textId="4DB92AD5" w:rsidR="00061E34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2.4 </w:t>
            </w:r>
            <w:r w:rsidR="002F3C6F">
              <w:rPr>
                <w:rFonts w:ascii="Arial" w:hAnsi="Arial" w:cs="Arial"/>
                <w:b/>
                <w:color w:val="FFFFFF"/>
              </w:rPr>
              <w:t>Proposed Campaign Concepts</w:t>
            </w:r>
          </w:p>
        </w:tc>
      </w:tr>
      <w:tr w:rsidR="00F1698D" w14:paraId="29E4E031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770C31F1" w14:textId="43154551" w:rsidR="00061E34" w:rsidRPr="001004E8" w:rsidRDefault="008D59A1" w:rsidP="0009176A">
            <w:pPr>
              <w:pStyle w:val="SC-Text"/>
            </w:pPr>
            <w:r w:rsidRPr="008D59A1">
              <w:t xml:space="preserve">The Sub-Committee </w:t>
            </w:r>
            <w:r w:rsidRPr="008D59A1">
              <w:rPr>
                <w:b/>
                <w:bCs/>
              </w:rPr>
              <w:t>noted</w:t>
            </w:r>
            <w:r w:rsidRPr="008D59A1">
              <w:t xml:space="preserve"> </w:t>
            </w:r>
            <w:r w:rsidR="002F7B19">
              <w:t>two proposed campaign concepts.</w:t>
            </w:r>
            <w:r w:rsidR="0038030A">
              <w:t xml:space="preserve"> Each concept was discussed </w:t>
            </w:r>
            <w:r w:rsidR="00EA6798">
              <w:t xml:space="preserve">- </w:t>
            </w:r>
            <w:r w:rsidR="0038030A">
              <w:t xml:space="preserve">Concept 1 was </w:t>
            </w:r>
            <w:r w:rsidR="00AC6385" w:rsidRPr="00AC6385">
              <w:rPr>
                <w:b/>
                <w:bCs/>
              </w:rPr>
              <w:t>endorsed</w:t>
            </w:r>
            <w:r w:rsidR="0038030A">
              <w:t xml:space="preserve"> to proceed to </w:t>
            </w:r>
            <w:r w:rsidR="00EA6798">
              <w:t xml:space="preserve">further investigation into concept, Concept 2 will </w:t>
            </w:r>
            <w:r w:rsidR="00EA6798" w:rsidRPr="00AC6385">
              <w:rPr>
                <w:b/>
                <w:bCs/>
              </w:rPr>
              <w:t>not</w:t>
            </w:r>
            <w:r w:rsidR="00EA6798">
              <w:t xml:space="preserve"> be proceeded with.</w:t>
            </w:r>
          </w:p>
        </w:tc>
      </w:tr>
      <w:tr w:rsidR="002F3C6F" w14:paraId="0AD70690" w14:textId="77777777" w:rsidTr="002F3C6F">
        <w:trPr>
          <w:trHeight w:val="464"/>
        </w:trPr>
        <w:tc>
          <w:tcPr>
            <w:tcW w:w="10632" w:type="dxa"/>
            <w:gridSpan w:val="3"/>
            <w:shd w:val="clear" w:color="auto" w:fill="A6A6A6" w:themeFill="background1" w:themeFillShade="A6"/>
          </w:tcPr>
          <w:p w14:paraId="2EE10DB1" w14:textId="5CE4863F" w:rsidR="002F3C6F" w:rsidRPr="002F3C6F" w:rsidRDefault="002F3C6F" w:rsidP="002F3C6F">
            <w:pPr>
              <w:spacing w:before="0"/>
              <w:rPr>
                <w:rFonts w:ascii="Arial" w:hAnsi="Arial" w:cs="Arial"/>
                <w:b/>
                <w:color w:val="FFFFFF"/>
              </w:rPr>
            </w:pPr>
            <w:r w:rsidRPr="002F3C6F">
              <w:rPr>
                <w:rFonts w:ascii="Arial" w:hAnsi="Arial" w:cs="Arial"/>
                <w:b/>
                <w:color w:val="FFFFFF"/>
              </w:rPr>
              <w:t>2.</w:t>
            </w:r>
            <w:r w:rsidR="00D27C96">
              <w:rPr>
                <w:rFonts w:ascii="Arial" w:hAnsi="Arial" w:cs="Arial"/>
                <w:b/>
                <w:color w:val="FFFFFF"/>
              </w:rPr>
              <w:t>5</w:t>
            </w:r>
            <w:r w:rsidRPr="002F3C6F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2B2DE5">
              <w:rPr>
                <w:rFonts w:ascii="Arial" w:hAnsi="Arial" w:cs="Arial"/>
                <w:b/>
                <w:color w:val="FFFFFF"/>
              </w:rPr>
              <w:t>2026 Campaign – Inattention/distraction</w:t>
            </w:r>
          </w:p>
        </w:tc>
      </w:tr>
      <w:tr w:rsidR="002F3C6F" w14:paraId="47EC4941" w14:textId="77777777" w:rsidTr="00D56268">
        <w:trPr>
          <w:trHeight w:val="464"/>
        </w:trPr>
        <w:tc>
          <w:tcPr>
            <w:tcW w:w="10632" w:type="dxa"/>
            <w:gridSpan w:val="3"/>
            <w:shd w:val="clear" w:color="auto" w:fill="auto"/>
          </w:tcPr>
          <w:p w14:paraId="76236BD2" w14:textId="180F5157" w:rsidR="002F3C6F" w:rsidRPr="008D59A1" w:rsidRDefault="002F3C6F" w:rsidP="002F3C6F">
            <w:pPr>
              <w:pStyle w:val="SC-Text"/>
            </w:pPr>
            <w:r w:rsidRPr="000C6D95">
              <w:t xml:space="preserve">The Sub-Committee </w:t>
            </w:r>
            <w:r w:rsidRPr="004567B9">
              <w:rPr>
                <w:b/>
                <w:bCs/>
              </w:rPr>
              <w:t>noted</w:t>
            </w:r>
            <w:r w:rsidRPr="000C6D95">
              <w:t xml:space="preserve"> </w:t>
            </w:r>
            <w:r w:rsidR="0094080D">
              <w:t>work to commence on a new inattention/distraction campaign in early 2026.</w:t>
            </w:r>
          </w:p>
        </w:tc>
      </w:tr>
      <w:tr w:rsidR="0094080D" w14:paraId="0C5915F8" w14:textId="77777777" w:rsidTr="0094080D">
        <w:trPr>
          <w:trHeight w:val="395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2B7A40E" w14:textId="6346525B" w:rsidR="0094080D" w:rsidRPr="000C6D95" w:rsidRDefault="0094080D" w:rsidP="0094080D">
            <w:pPr>
              <w:pStyle w:val="SC-Text"/>
            </w:pPr>
            <w:r w:rsidRPr="009316A5">
              <w:rPr>
                <w:b/>
                <w:bCs/>
              </w:rPr>
              <w:t>Decisions/Actions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A1D6E92" w14:textId="1BD24ACC" w:rsidR="0094080D" w:rsidRPr="000C6D95" w:rsidRDefault="0094080D" w:rsidP="0094080D">
            <w:pPr>
              <w:pStyle w:val="SC-Text"/>
            </w:pPr>
            <w:r w:rsidRPr="009316A5">
              <w:rPr>
                <w:b/>
                <w:bCs/>
              </w:rPr>
              <w:t>Responsibility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A6A5559" w14:textId="6D8C3080" w:rsidR="0094080D" w:rsidRPr="000C6D95" w:rsidRDefault="0094080D" w:rsidP="0094080D">
            <w:pPr>
              <w:pStyle w:val="SC-Text"/>
            </w:pPr>
            <w:r w:rsidRPr="009316A5">
              <w:rPr>
                <w:b/>
                <w:bCs/>
              </w:rPr>
              <w:t>Due Date</w:t>
            </w:r>
          </w:p>
        </w:tc>
      </w:tr>
      <w:tr w:rsidR="0094080D" w14:paraId="445F35C4" w14:textId="77777777" w:rsidTr="006D6E44">
        <w:trPr>
          <w:trHeight w:val="394"/>
        </w:trPr>
        <w:tc>
          <w:tcPr>
            <w:tcW w:w="3544" w:type="dxa"/>
            <w:shd w:val="clear" w:color="auto" w:fill="auto"/>
            <w:vAlign w:val="center"/>
          </w:tcPr>
          <w:p w14:paraId="04310666" w14:textId="394F01FD" w:rsidR="0094080D" w:rsidRPr="000C6D95" w:rsidRDefault="0094080D" w:rsidP="0094080D">
            <w:pPr>
              <w:pStyle w:val="SC-Text"/>
            </w:pPr>
            <w:r>
              <w:t xml:space="preserve">Police and DSG to clarify statistics on inattention for media releases </w:t>
            </w:r>
            <w:r w:rsidR="004567B9">
              <w:t>to ensure consistency</w:t>
            </w:r>
            <w:r w:rsidRPr="009316A5"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CF3937" w14:textId="4B9AB01F" w:rsidR="0094080D" w:rsidRPr="000C6D95" w:rsidRDefault="004567B9" w:rsidP="0094080D">
            <w:pPr>
              <w:pStyle w:val="SC-Text"/>
            </w:pPr>
            <w:r>
              <w:t>DSG and Tasmania Police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CADBCE" w14:textId="2080773B" w:rsidR="0094080D" w:rsidRPr="000C6D95" w:rsidRDefault="004567B9" w:rsidP="0094080D">
            <w:pPr>
              <w:pStyle w:val="SC-Text"/>
            </w:pPr>
            <w:r>
              <w:t>May 2026</w:t>
            </w:r>
          </w:p>
        </w:tc>
      </w:tr>
      <w:tr w:rsidR="0094080D" w14:paraId="62A2446D" w14:textId="77777777" w:rsidTr="00D27C96">
        <w:trPr>
          <w:trHeight w:val="464"/>
        </w:trPr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2FBF8D73" w14:textId="5A8C34EA" w:rsidR="0094080D" w:rsidRPr="008D59A1" w:rsidRDefault="0094080D" w:rsidP="0094080D">
            <w:pPr>
              <w:pStyle w:val="SC-Text"/>
            </w:pPr>
            <w:r w:rsidRPr="001004E8">
              <w:rPr>
                <w:b/>
                <w:color w:val="FFFFFF"/>
              </w:rPr>
              <w:lastRenderedPageBreak/>
              <w:t>2.</w:t>
            </w:r>
            <w:r>
              <w:rPr>
                <w:b/>
                <w:color w:val="FFFFFF"/>
              </w:rPr>
              <w:t>6</w:t>
            </w:r>
            <w:r w:rsidRPr="001004E8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Marketing Expert - Appointment</w:t>
            </w:r>
          </w:p>
        </w:tc>
      </w:tr>
      <w:tr w:rsidR="0094080D" w14:paraId="43C8ABCC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0627E6AA" w14:textId="3AC2B824" w:rsidR="0094080D" w:rsidRPr="008D59A1" w:rsidRDefault="0094080D" w:rsidP="0094080D">
            <w:pPr>
              <w:pStyle w:val="SC-Text"/>
            </w:pPr>
            <w:r w:rsidRPr="008D59A1">
              <w:t xml:space="preserve">The Sub-Committee </w:t>
            </w:r>
            <w:r w:rsidRPr="008D59A1">
              <w:rPr>
                <w:b/>
                <w:bCs/>
              </w:rPr>
              <w:t>noted</w:t>
            </w:r>
            <w:r w:rsidRPr="008D59A1">
              <w:t xml:space="preserve"> </w:t>
            </w:r>
            <w:r w:rsidR="00AC6385">
              <w:t xml:space="preserve">the conclusion of Rowan Smith’s term </w:t>
            </w:r>
            <w:r w:rsidR="00DC17A1">
              <w:t>as EESC Marketing Expert. The Sub-Committee</w:t>
            </w:r>
            <w:r w:rsidR="00EA4CFB">
              <w:t xml:space="preserve"> </w:t>
            </w:r>
            <w:r w:rsidR="00EA4CFB" w:rsidRPr="00EA4CFB">
              <w:rPr>
                <w:b/>
                <w:bCs/>
              </w:rPr>
              <w:t>noted</w:t>
            </w:r>
            <w:r w:rsidR="00EA4CFB">
              <w:t xml:space="preserve"> </w:t>
            </w:r>
            <w:r w:rsidR="00DC17A1">
              <w:t xml:space="preserve">that the new EESC Marketing Expert, Anthony Moss, will attend the February 2026 </w:t>
            </w:r>
            <w:r w:rsidR="007D5405">
              <w:t xml:space="preserve">meeting. </w:t>
            </w:r>
          </w:p>
        </w:tc>
      </w:tr>
      <w:tr w:rsidR="0094080D" w14:paraId="66FCFA7C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7B898D41" w14:textId="56E6412E" w:rsidR="0094080D" w:rsidRPr="001004E8" w:rsidRDefault="0094080D" w:rsidP="0094080D">
            <w:pPr>
              <w:spacing w:befor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3.1 Police Enforcement Report</w:t>
            </w:r>
          </w:p>
        </w:tc>
      </w:tr>
      <w:tr w:rsidR="0094080D" w14:paraId="4B13E89D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12225B44" w14:textId="2BE04695" w:rsidR="0094080D" w:rsidRPr="001004E8" w:rsidRDefault="0094080D" w:rsidP="0094080D">
            <w:pPr>
              <w:pStyle w:val="SC-Text"/>
            </w:pPr>
            <w:r w:rsidRPr="001004E8"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</w:t>
            </w:r>
            <w:r>
              <w:rPr>
                <w:color w:val="262626" w:themeColor="text1" w:themeTint="D9"/>
                <w:lang w:eastAsia="en-AU"/>
              </w:rPr>
              <w:t xml:space="preserve">the police enforcement report. An increase in outputs between </w:t>
            </w:r>
            <w:r w:rsidR="006E69DF">
              <w:rPr>
                <w:color w:val="262626" w:themeColor="text1" w:themeTint="D9"/>
                <w:lang w:eastAsia="en-AU"/>
              </w:rPr>
              <w:t xml:space="preserve">over the past 5 years </w:t>
            </w:r>
            <w:r>
              <w:rPr>
                <w:color w:val="262626" w:themeColor="text1" w:themeTint="D9"/>
                <w:lang w:eastAsia="en-AU"/>
              </w:rPr>
              <w:t xml:space="preserve">was noted. </w:t>
            </w:r>
          </w:p>
        </w:tc>
      </w:tr>
      <w:tr w:rsidR="0094080D" w14:paraId="1B911F69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55CFAF9E" w14:textId="5F575B96" w:rsidR="0094080D" w:rsidRPr="001004E8" w:rsidRDefault="0094080D" w:rsidP="0094080D">
            <w:pPr>
              <w:pStyle w:val="SC-Text"/>
            </w:pPr>
            <w:r>
              <w:rPr>
                <w:b/>
                <w:color w:val="FFFFFF"/>
                <w:szCs w:val="22"/>
              </w:rPr>
              <w:t>3.2 ATE Program Report</w:t>
            </w:r>
          </w:p>
        </w:tc>
      </w:tr>
      <w:tr w:rsidR="0094080D" w14:paraId="189EBA3A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296EBEE9" w14:textId="11515CD3" w:rsidR="0094080D" w:rsidRPr="001004E8" w:rsidRDefault="0094080D" w:rsidP="0094080D">
            <w:pPr>
              <w:pStyle w:val="SC-Text"/>
            </w:pPr>
            <w:r w:rsidRPr="001004E8"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</w:t>
            </w:r>
            <w:r>
              <w:t>statistics from the ATE program</w:t>
            </w:r>
            <w:r w:rsidR="009F0BC1">
              <w:t xml:space="preserve">, including an increase to fixed camera enforcement hours and detections. </w:t>
            </w:r>
          </w:p>
        </w:tc>
      </w:tr>
      <w:tr w:rsidR="0094080D" w14:paraId="6AD351F5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1C5B04C9" w14:textId="2D84E6D7" w:rsidR="0094080D" w:rsidRPr="001004E8" w:rsidRDefault="0094080D" w:rsidP="0094080D">
            <w:pPr>
              <w:pStyle w:val="SC-Text"/>
            </w:pPr>
            <w:r>
              <w:rPr>
                <w:b/>
                <w:color w:val="FFFFFF"/>
                <w:szCs w:val="22"/>
              </w:rPr>
              <w:t>3.3 Marketing Report</w:t>
            </w:r>
          </w:p>
        </w:tc>
      </w:tr>
      <w:tr w:rsidR="0094080D" w14:paraId="2C98F2F0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47FC1406" w14:textId="269E51DA" w:rsidR="0094080D" w:rsidRPr="001004E8" w:rsidRDefault="0094080D" w:rsidP="0094080D">
            <w:pPr>
              <w:pStyle w:val="SC-Text"/>
            </w:pPr>
            <w:r w:rsidRPr="001004E8"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</w:t>
            </w:r>
            <w:r>
              <w:t xml:space="preserve">an overview of public education activities over the last quarter. </w:t>
            </w:r>
          </w:p>
        </w:tc>
      </w:tr>
      <w:tr w:rsidR="0094080D" w14:paraId="38EF328D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31202319" w14:textId="3DE9679F" w:rsidR="0094080D" w:rsidRPr="001004E8" w:rsidRDefault="0094080D" w:rsidP="0094080D">
            <w:pPr>
              <w:pStyle w:val="SC-Text"/>
            </w:pPr>
            <w:r>
              <w:rPr>
                <w:b/>
                <w:color w:val="FFFFFF"/>
                <w:szCs w:val="22"/>
              </w:rPr>
              <w:t>3.4 RACT Youth Road Safety Report</w:t>
            </w:r>
          </w:p>
        </w:tc>
      </w:tr>
      <w:tr w:rsidR="0094080D" w14:paraId="4BF35BBA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18FD6409" w14:textId="160BF38C" w:rsidR="0094080D" w:rsidRPr="001004E8" w:rsidRDefault="0094080D" w:rsidP="0094080D">
            <w:pPr>
              <w:pStyle w:val="SC-Text"/>
            </w:pPr>
            <w:r w:rsidRPr="001004E8"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an update on the </w:t>
            </w:r>
            <w:r>
              <w:t xml:space="preserve">RACT Youth Safety program development, and steering committee. </w:t>
            </w:r>
          </w:p>
        </w:tc>
      </w:tr>
      <w:tr w:rsidR="0094080D" w14:paraId="0C55D9E9" w14:textId="77777777" w:rsidTr="00DC208D">
        <w:trPr>
          <w:trHeight w:val="397"/>
        </w:trPr>
        <w:tc>
          <w:tcPr>
            <w:tcW w:w="10632" w:type="dxa"/>
            <w:gridSpan w:val="3"/>
            <w:shd w:val="clear" w:color="auto" w:fill="A6A6A6"/>
            <w:vAlign w:val="center"/>
          </w:tcPr>
          <w:p w14:paraId="7F0F62FF" w14:textId="77E009DB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Pr="001004E8">
              <w:rPr>
                <w:rFonts w:ascii="Arial" w:hAnsi="Arial" w:cs="Arial"/>
                <w:b/>
                <w:color w:val="FFFFFF"/>
              </w:rPr>
              <w:t>.1 Correspondence</w:t>
            </w:r>
          </w:p>
        </w:tc>
      </w:tr>
      <w:tr w:rsidR="0094080D" w14:paraId="03154D75" w14:textId="77777777" w:rsidTr="00DC208D">
        <w:trPr>
          <w:trHeight w:val="397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54956A21" w14:textId="77777777" w:rsidR="0094080D" w:rsidRPr="001004E8" w:rsidRDefault="0094080D" w:rsidP="0094080D">
            <w:pPr>
              <w:pStyle w:val="SC-Text"/>
            </w:pPr>
            <w:r w:rsidRPr="001004E8">
              <w:t xml:space="preserve">The correspondence report was </w:t>
            </w:r>
            <w:r w:rsidRPr="001004E8">
              <w:rPr>
                <w:b/>
              </w:rPr>
              <w:t>noted</w:t>
            </w:r>
            <w:r w:rsidRPr="001004E8">
              <w:t xml:space="preserve">. </w:t>
            </w:r>
          </w:p>
        </w:tc>
      </w:tr>
      <w:tr w:rsidR="0094080D" w14:paraId="164A2A46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B9B0CE2" w14:textId="404E434F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4.2</w:t>
            </w:r>
            <w:r w:rsidRPr="001004E8">
              <w:rPr>
                <w:rFonts w:ascii="Arial" w:hAnsi="Arial" w:cs="Arial"/>
                <w:b/>
                <w:color w:val="FFFFFF" w:themeColor="background1"/>
              </w:rPr>
              <w:t xml:space="preserve"> Social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Media</w:t>
            </w:r>
          </w:p>
        </w:tc>
      </w:tr>
      <w:tr w:rsidR="0094080D" w14:paraId="7A7D6583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6FAF" w14:textId="638AFD47" w:rsidR="0094080D" w:rsidRPr="001004E8" w:rsidRDefault="0094080D" w:rsidP="0094080D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 xml:space="preserve">The social report was </w:t>
            </w:r>
            <w:r w:rsidRPr="001004E8">
              <w:rPr>
                <w:rFonts w:ascii="Arial" w:hAnsi="Arial" w:cs="Arial"/>
                <w:b/>
                <w:bCs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94080D" w14:paraId="66AF418F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AC43BB" w14:textId="7BE9A382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Pr="001004E8">
              <w:rPr>
                <w:rFonts w:ascii="Arial" w:hAnsi="Arial" w:cs="Arial"/>
                <w:b/>
                <w:color w:val="FFFFFF"/>
              </w:rPr>
              <w:t>.3 Advertising</w:t>
            </w:r>
            <w:r w:rsidRPr="001004E8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94080D" w14:paraId="142C4C98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08FA" w14:textId="77777777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 xml:space="preserve">The advertising report was </w:t>
            </w:r>
            <w:r w:rsidRPr="001004E8">
              <w:rPr>
                <w:rFonts w:ascii="Arial" w:hAnsi="Arial" w:cs="Arial"/>
                <w:b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94080D" w14:paraId="7AA5B559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02831ABF" w14:textId="2BD484A4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Pr="001004E8">
              <w:rPr>
                <w:rFonts w:ascii="Arial" w:hAnsi="Arial" w:cs="Arial"/>
                <w:b/>
                <w:color w:val="FFFFFF"/>
              </w:rPr>
              <w:t>.4 Progress Report</w:t>
            </w:r>
            <w:r w:rsidRPr="001004E8">
              <w:rPr>
                <w:rFonts w:ascii="Arial" w:hAnsi="Arial" w:cs="Arial"/>
                <w:b/>
                <w:color w:val="auto"/>
              </w:rPr>
              <w:t xml:space="preserve">  </w:t>
            </w:r>
          </w:p>
        </w:tc>
      </w:tr>
      <w:tr w:rsidR="0094080D" w14:paraId="0B46BF08" w14:textId="77777777" w:rsidTr="00DC208D">
        <w:tc>
          <w:tcPr>
            <w:tcW w:w="10632" w:type="dxa"/>
            <w:gridSpan w:val="3"/>
            <w:vAlign w:val="center"/>
          </w:tcPr>
          <w:p w14:paraId="422B1EBB" w14:textId="126BF381" w:rsidR="0094080D" w:rsidRPr="001004E8" w:rsidRDefault="0094080D" w:rsidP="0094080D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>The Quarterly Progress Report to RSAC as 3</w:t>
            </w:r>
            <w:r>
              <w:rPr>
                <w:rFonts w:ascii="Arial" w:hAnsi="Arial" w:cs="Arial"/>
                <w:color w:val="auto"/>
              </w:rPr>
              <w:t>0</w:t>
            </w:r>
            <w:r w:rsidRPr="00F93DA6">
              <w:rPr>
                <w:rFonts w:ascii="Arial" w:hAnsi="Arial" w:cs="Arial"/>
                <w:color w:val="auto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7A7B1F">
              <w:rPr>
                <w:rFonts w:ascii="Arial" w:hAnsi="Arial" w:cs="Arial"/>
                <w:color w:val="auto"/>
              </w:rPr>
              <w:t>September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1004E8">
              <w:rPr>
                <w:rFonts w:ascii="Arial" w:hAnsi="Arial" w:cs="Arial"/>
                <w:color w:val="auto"/>
              </w:rPr>
              <w:t xml:space="preserve">2025 was </w:t>
            </w:r>
            <w:r w:rsidRPr="001004E8">
              <w:rPr>
                <w:rFonts w:ascii="Arial" w:hAnsi="Arial" w:cs="Arial"/>
                <w:b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94080D" w14:paraId="1861C92E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341B5A3E" w14:textId="5B99DBDB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Pr="001004E8">
              <w:rPr>
                <w:rFonts w:ascii="Arial" w:hAnsi="Arial" w:cs="Arial"/>
                <w:b/>
                <w:color w:val="FFFFFF"/>
              </w:rPr>
              <w:t>.5 Budget</w:t>
            </w:r>
            <w:r w:rsidRPr="001004E8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94080D" w14:paraId="05BEEFCF" w14:textId="77777777" w:rsidTr="00DC208D">
        <w:tc>
          <w:tcPr>
            <w:tcW w:w="10632" w:type="dxa"/>
            <w:gridSpan w:val="3"/>
            <w:shd w:val="clear" w:color="auto" w:fill="auto"/>
            <w:vAlign w:val="center"/>
          </w:tcPr>
          <w:p w14:paraId="25E2B823" w14:textId="3EECED36" w:rsidR="0094080D" w:rsidRPr="001004E8" w:rsidRDefault="0094080D" w:rsidP="0094080D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 xml:space="preserve">The Budget report was </w:t>
            </w:r>
            <w:r w:rsidRPr="001004E8">
              <w:rPr>
                <w:rFonts w:ascii="Arial" w:hAnsi="Arial" w:cs="Arial"/>
                <w:b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94080D" w14:paraId="418A1F76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09028A8E" w14:textId="299CAC36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Pr="001004E8">
              <w:rPr>
                <w:rFonts w:ascii="Arial" w:hAnsi="Arial" w:cs="Arial"/>
                <w:b/>
                <w:color w:val="FFFFFF"/>
              </w:rPr>
              <w:t>.6 Other Business</w:t>
            </w:r>
          </w:p>
        </w:tc>
      </w:tr>
      <w:tr w:rsidR="0094080D" w14:paraId="224E537A" w14:textId="77777777" w:rsidTr="00DC208D">
        <w:tc>
          <w:tcPr>
            <w:tcW w:w="10632" w:type="dxa"/>
            <w:gridSpan w:val="3"/>
            <w:shd w:val="clear" w:color="auto" w:fill="auto"/>
            <w:vAlign w:val="center"/>
          </w:tcPr>
          <w:p w14:paraId="0A776AF1" w14:textId="150FF728" w:rsidR="0094080D" w:rsidRPr="001004E8" w:rsidRDefault="00C1742C" w:rsidP="0094080D">
            <w:pPr>
              <w:pStyle w:val="SC-Text"/>
            </w:pPr>
            <w:r>
              <w:t>None</w:t>
            </w:r>
          </w:p>
        </w:tc>
      </w:tr>
      <w:tr w:rsidR="0094080D" w14:paraId="437F63B7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31E54471" w14:textId="77777777" w:rsidR="0094080D" w:rsidRPr="001004E8" w:rsidRDefault="0094080D" w:rsidP="0094080D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Next Meeting</w:t>
            </w:r>
          </w:p>
        </w:tc>
      </w:tr>
      <w:tr w:rsidR="0094080D" w14:paraId="0CFF87ED" w14:textId="77777777" w:rsidTr="00DC208D">
        <w:tc>
          <w:tcPr>
            <w:tcW w:w="10632" w:type="dxa"/>
            <w:gridSpan w:val="3"/>
            <w:vAlign w:val="center"/>
          </w:tcPr>
          <w:p w14:paraId="092133F5" w14:textId="6E4F4676" w:rsidR="0094080D" w:rsidRPr="001004E8" w:rsidRDefault="0094080D" w:rsidP="0094080D">
            <w:pPr>
              <w:pStyle w:val="SC-Text"/>
            </w:pPr>
            <w:r w:rsidRPr="001004E8">
              <w:t xml:space="preserve">The meeting closed at </w:t>
            </w:r>
            <w:r w:rsidR="00C1742C">
              <w:t>4:04</w:t>
            </w:r>
            <w:r w:rsidRPr="001004E8">
              <w:t>pm.</w:t>
            </w:r>
          </w:p>
          <w:p w14:paraId="59D2F4A0" w14:textId="19230D9B" w:rsidR="0094080D" w:rsidRPr="001004E8" w:rsidRDefault="0094080D" w:rsidP="0094080D">
            <w:pPr>
              <w:pStyle w:val="SC-Text"/>
            </w:pPr>
            <w:r w:rsidRPr="001004E8">
              <w:rPr>
                <w:b/>
                <w:bCs/>
              </w:rPr>
              <w:t>Next meeting:</w:t>
            </w:r>
            <w:r w:rsidRPr="001004E8">
              <w:t xml:space="preserve"> </w:t>
            </w:r>
            <w:r w:rsidR="00C1742C">
              <w:t>Tuesday</w:t>
            </w:r>
            <w:r>
              <w:t xml:space="preserve"> </w:t>
            </w:r>
            <w:r w:rsidR="00C1742C">
              <w:t>24 February</w:t>
            </w:r>
            <w:r>
              <w:t xml:space="preserve"> 2026 – Room 6.03</w:t>
            </w:r>
            <w:r w:rsidRPr="001004E8">
              <w:t>.</w:t>
            </w:r>
          </w:p>
        </w:tc>
      </w:tr>
    </w:tbl>
    <w:p w14:paraId="420E54DB" w14:textId="77777777" w:rsidR="00A125ED" w:rsidRPr="00FD54D7" w:rsidRDefault="00A125ED" w:rsidP="004734A4">
      <w:pPr>
        <w:spacing w:before="0" w:after="0"/>
        <w:rPr>
          <w:rFonts w:ascii="Arial" w:hAnsi="Arial" w:cs="Arial"/>
          <w:sz w:val="16"/>
          <w:szCs w:val="16"/>
        </w:rPr>
      </w:pPr>
    </w:p>
    <w:sectPr w:rsidR="00A125ED" w:rsidRPr="00FD54D7" w:rsidSect="007A7B1F">
      <w:headerReference w:type="default" r:id="rId7"/>
      <w:footerReference w:type="default" r:id="rId8"/>
      <w:headerReference w:type="first" r:id="rId9"/>
      <w:pgSz w:w="11906" w:h="16838"/>
      <w:pgMar w:top="720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FC2E" w14:textId="77777777" w:rsidR="00020EF8" w:rsidRDefault="00020EF8" w:rsidP="00A125ED">
      <w:pPr>
        <w:spacing w:before="0" w:after="0"/>
      </w:pPr>
      <w:r>
        <w:separator/>
      </w:r>
    </w:p>
  </w:endnote>
  <w:endnote w:type="continuationSeparator" w:id="0">
    <w:p w14:paraId="73ACFF6C" w14:textId="77777777" w:rsidR="00020EF8" w:rsidRDefault="00020EF8" w:rsidP="00A125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5FCE" w14:textId="77777777" w:rsidR="002530ED" w:rsidRPr="00FD54D7" w:rsidRDefault="008B31FE" w:rsidP="001603C2">
    <w:pPr>
      <w:pStyle w:val="Footer"/>
      <w:jc w:val="right"/>
      <w:rPr>
        <w:rFonts w:ascii="Arial" w:hAnsi="Arial" w:cs="Arial"/>
        <w:sz w:val="20"/>
        <w:szCs w:val="20"/>
      </w:rPr>
    </w:pPr>
    <w:r w:rsidRPr="00FD54D7">
      <w:rPr>
        <w:rFonts w:ascii="Arial" w:hAnsi="Arial" w:cs="Arial"/>
        <w:sz w:val="20"/>
        <w:szCs w:val="20"/>
      </w:rPr>
      <w:t xml:space="preserve"> Page </w:t>
    </w:r>
    <w:sdt>
      <w:sdtPr>
        <w:rPr>
          <w:rFonts w:ascii="Arial" w:hAnsi="Arial" w:cs="Arial"/>
          <w:noProof/>
          <w:sz w:val="20"/>
          <w:szCs w:val="20"/>
        </w:rPr>
        <w:id w:val="836497159"/>
        <w:docPartObj>
          <w:docPartGallery w:val="Page Numbers (Bottom of Page)"/>
          <w:docPartUnique/>
        </w:docPartObj>
      </w:sdtPr>
      <w:sdtEndPr/>
      <w:sdtContent>
        <w:r w:rsidRPr="00FD54D7">
          <w:rPr>
            <w:rFonts w:ascii="Arial" w:hAnsi="Arial" w:cs="Arial"/>
            <w:sz w:val="20"/>
            <w:szCs w:val="20"/>
          </w:rPr>
          <w:fldChar w:fldCharType="begin"/>
        </w:r>
        <w:r w:rsidRPr="00FD54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D54D7">
          <w:rPr>
            <w:rFonts w:ascii="Arial" w:hAnsi="Arial" w:cs="Arial"/>
            <w:sz w:val="20"/>
            <w:szCs w:val="20"/>
          </w:rPr>
          <w:fldChar w:fldCharType="separate"/>
        </w:r>
        <w:r w:rsidRPr="00FD54D7">
          <w:rPr>
            <w:rFonts w:ascii="Arial" w:hAnsi="Arial" w:cs="Arial"/>
            <w:noProof/>
            <w:sz w:val="20"/>
            <w:szCs w:val="20"/>
          </w:rPr>
          <w:t>3</w:t>
        </w:r>
        <w:r w:rsidRPr="00FD54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E5B3" w14:textId="77777777" w:rsidR="00020EF8" w:rsidRDefault="00020EF8" w:rsidP="00A125ED">
      <w:pPr>
        <w:spacing w:before="0" w:after="0"/>
      </w:pPr>
      <w:r>
        <w:separator/>
      </w:r>
    </w:p>
  </w:footnote>
  <w:footnote w:type="continuationSeparator" w:id="0">
    <w:p w14:paraId="2118E520" w14:textId="77777777" w:rsidR="00020EF8" w:rsidRDefault="00020EF8" w:rsidP="00A125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A65F" w14:textId="7C9D5C9C" w:rsidR="00A125ED" w:rsidRPr="00FD54D7" w:rsidRDefault="008B31FE" w:rsidP="004A2A0C">
    <w:pPr>
      <w:pStyle w:val="BodyText"/>
      <w:pBdr>
        <w:bottom w:val="single" w:sz="4" w:space="1" w:color="auto"/>
      </w:pBdr>
      <w:tabs>
        <w:tab w:val="left" w:pos="8505"/>
      </w:tabs>
      <w:spacing w:before="0" w:after="0"/>
      <w:ind w:left="-284"/>
      <w:contextualSpacing/>
      <w:jc w:val="left"/>
      <w:outlineLvl w:val="8"/>
      <w:rPr>
        <w:rFonts w:ascii="Arial" w:hAnsi="Arial"/>
        <w:iCs/>
        <w:sz w:val="16"/>
        <w:szCs w:val="16"/>
      </w:rPr>
    </w:pPr>
    <w:r w:rsidRPr="00FD54D7">
      <w:rPr>
        <w:rFonts w:ascii="Arial" w:hAnsi="Arial"/>
        <w:iCs/>
        <w:sz w:val="16"/>
        <w:szCs w:val="16"/>
      </w:rPr>
      <w:t>RSAC - Education and Enforcement Sub-Committee</w:t>
    </w:r>
    <w:r w:rsidR="000E7F97" w:rsidRPr="00FD54D7">
      <w:rPr>
        <w:rFonts w:ascii="Arial" w:hAnsi="Arial"/>
        <w:iCs/>
        <w:sz w:val="16"/>
        <w:szCs w:val="16"/>
      </w:rPr>
      <w:t xml:space="preserve">          </w:t>
    </w:r>
    <w:r w:rsidR="006E70D1">
      <w:rPr>
        <w:rFonts w:ascii="Arial" w:hAnsi="Arial"/>
        <w:iCs/>
        <w:sz w:val="16"/>
        <w:szCs w:val="16"/>
      </w:rPr>
      <w:t xml:space="preserve">                    </w:t>
    </w:r>
    <w:r w:rsidR="000E7F97" w:rsidRPr="00FD54D7">
      <w:rPr>
        <w:rFonts w:ascii="Arial" w:hAnsi="Arial"/>
        <w:iCs/>
        <w:sz w:val="16"/>
        <w:szCs w:val="16"/>
      </w:rPr>
      <w:t xml:space="preserve">                                             </w:t>
    </w:r>
    <w:r w:rsidR="004A2A0C" w:rsidRPr="00FD54D7">
      <w:rPr>
        <w:rFonts w:ascii="Arial" w:hAnsi="Arial"/>
        <w:iCs/>
        <w:sz w:val="16"/>
        <w:szCs w:val="16"/>
      </w:rPr>
      <w:t xml:space="preserve">         </w:t>
    </w:r>
    <w:r w:rsidR="000E7F97" w:rsidRPr="00FD54D7">
      <w:rPr>
        <w:rFonts w:ascii="Arial" w:hAnsi="Arial"/>
        <w:iCs/>
        <w:sz w:val="16"/>
        <w:szCs w:val="16"/>
      </w:rPr>
      <w:t xml:space="preserve">                               </w:t>
    </w:r>
    <w:r w:rsidRPr="00FD54D7">
      <w:rPr>
        <w:rFonts w:ascii="Arial" w:hAnsi="Arial"/>
        <w:iCs/>
        <w:sz w:val="16"/>
        <w:szCs w:val="16"/>
      </w:rPr>
      <w:t xml:space="preserve">Minutes – </w:t>
    </w:r>
    <w:r w:rsidR="007A7B1F">
      <w:rPr>
        <w:rFonts w:ascii="Arial" w:hAnsi="Arial"/>
        <w:iCs/>
        <w:sz w:val="16"/>
        <w:szCs w:val="16"/>
      </w:rPr>
      <w:t>December</w:t>
    </w:r>
    <w:r w:rsidR="008224D3" w:rsidRPr="00FD54D7">
      <w:rPr>
        <w:rFonts w:ascii="Arial" w:hAnsi="Arial"/>
        <w:iCs/>
        <w:sz w:val="16"/>
        <w:szCs w:val="16"/>
      </w:rPr>
      <w:t xml:space="preserve"> 202</w:t>
    </w:r>
    <w:r w:rsidR="00193CE4">
      <w:rPr>
        <w:rFonts w:ascii="Arial" w:hAnsi="Arial"/>
        <w:iCs/>
        <w:sz w:val="16"/>
        <w:szCs w:val="16"/>
      </w:rPr>
      <w:t>5</w:t>
    </w:r>
  </w:p>
  <w:p w14:paraId="268332D3" w14:textId="77777777" w:rsidR="00A125ED" w:rsidRPr="00FD54D7" w:rsidRDefault="00A125ED" w:rsidP="00A125ED">
    <w:pPr>
      <w:pStyle w:val="Header"/>
      <w:ind w:left="-567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5B57" w14:textId="77777777" w:rsidR="002530ED" w:rsidRPr="00C36E57" w:rsidRDefault="008B31FE" w:rsidP="001603C2">
    <w:pPr>
      <w:pStyle w:val="BodyText"/>
      <w:spacing w:before="0" w:after="600"/>
      <w:jc w:val="right"/>
      <w:rPr>
        <w:rFonts w:ascii="Century Gothic" w:hAnsi="Century Gothic"/>
        <w:b/>
        <w:iCs/>
        <w:color w:val="1F497D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323D0" wp14:editId="5151487D">
              <wp:simplePos x="0" y="0"/>
              <wp:positionH relativeFrom="margin">
                <wp:posOffset>4560361</wp:posOffset>
              </wp:positionH>
              <wp:positionV relativeFrom="paragraph">
                <wp:posOffset>82048</wp:posOffset>
              </wp:positionV>
              <wp:extent cx="1891106" cy="797560"/>
              <wp:effectExtent l="0" t="0" r="0" b="2540"/>
              <wp:wrapNone/>
              <wp:docPr id="284367219" name="Text Box 284367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106" cy="797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A949E" w14:textId="77777777" w:rsidR="002530ED" w:rsidRPr="00FD54D7" w:rsidRDefault="008B31FE" w:rsidP="00447AE0">
                          <w:pPr>
                            <w:spacing w:before="0" w:after="0"/>
                            <w:ind w:right="-591"/>
                            <w:jc w:val="center"/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</w:pPr>
                          <w:r w:rsidRPr="00FD54D7">
                            <w:rPr>
                              <w:rFonts w:ascii="Arial" w:hAnsi="Arial" w:cs="Arial"/>
                              <w:b/>
                              <w:iCs/>
                              <w:color w:val="1F497D"/>
                              <w:sz w:val="32"/>
                              <w:szCs w:val="32"/>
                            </w:rPr>
                            <w:t>Minutes</w:t>
                          </w:r>
                          <w:r w:rsidRPr="00FD54D7">
                            <w:rPr>
                              <w:rFonts w:ascii="Arial" w:hAnsi="Arial" w:cs="Arial"/>
                              <w:iCs/>
                              <w:sz w:val="20"/>
                            </w:rPr>
                            <w:t xml:space="preserve">   </w:t>
                          </w:r>
                        </w:p>
                        <w:p w14:paraId="4DC44205" w14:textId="40974941" w:rsidR="002530ED" w:rsidRPr="00FD54D7" w:rsidRDefault="007A7B1F" w:rsidP="00447AE0">
                          <w:pPr>
                            <w:spacing w:before="0" w:after="0"/>
                            <w:ind w:right="-591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>1 December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23D0" id="_x0000_t202" coordsize="21600,21600" o:spt="202" path="m,l,21600r21600,l21600,xe">
              <v:stroke joinstyle="miter"/>
              <v:path gradientshapeok="t" o:connecttype="rect"/>
            </v:shapetype>
            <v:shape id="Text Box 284367219" o:spid="_x0000_s1026" type="#_x0000_t202" style="position:absolute;left:0;text-align:left;margin-left:359.1pt;margin-top:6.45pt;width:148.9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" fillcolor="white [3201]" stroked="f" strokeweight=".5pt">
              <v:textbox>
                <w:txbxContent>
                  <w:p w14:paraId="231A949E" w14:textId="77777777" w:rsidR="002530ED" w:rsidRPr="00FD54D7" w:rsidRDefault="008B31FE" w:rsidP="00447AE0">
                    <w:pPr>
                      <w:spacing w:before="0" w:after="0"/>
                      <w:ind w:right="-591"/>
                      <w:jc w:val="center"/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</w:pPr>
                    <w:r w:rsidRPr="00FD54D7">
                      <w:rPr>
                        <w:rFonts w:ascii="Arial" w:hAnsi="Arial" w:cs="Arial"/>
                        <w:b/>
                        <w:iCs/>
                        <w:color w:val="1F497D"/>
                        <w:sz w:val="32"/>
                        <w:szCs w:val="32"/>
                      </w:rPr>
                      <w:t>Minutes</w:t>
                    </w:r>
                    <w:r w:rsidRPr="00FD54D7">
                      <w:rPr>
                        <w:rFonts w:ascii="Arial" w:hAnsi="Arial" w:cs="Arial"/>
                        <w:iCs/>
                        <w:sz w:val="20"/>
                      </w:rPr>
                      <w:t xml:space="preserve">   </w:t>
                    </w:r>
                  </w:p>
                  <w:p w14:paraId="4DC44205" w14:textId="40974941" w:rsidR="002530ED" w:rsidRPr="00FD54D7" w:rsidRDefault="007A7B1F" w:rsidP="00447AE0">
                    <w:pPr>
                      <w:spacing w:before="0" w:after="0"/>
                      <w:ind w:right="-591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>1 December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entury Gothic" w:hAnsi="Century Gothic"/>
        <w:b/>
        <w:iCs/>
        <w:noProof/>
        <w:color w:val="1F497D"/>
        <w:sz w:val="32"/>
        <w:szCs w:val="32"/>
        <w:lang w:eastAsia="en-AU"/>
      </w:rPr>
      <w:drawing>
        <wp:anchor distT="0" distB="0" distL="114300" distR="114300" simplePos="0" relativeHeight="251658240" behindDoc="1" locked="0" layoutInCell="1" allowOverlap="1" wp14:anchorId="1CFA7F96" wp14:editId="50FD5E61">
          <wp:simplePos x="0" y="0"/>
          <wp:positionH relativeFrom="column">
            <wp:posOffset>-264160</wp:posOffset>
          </wp:positionH>
          <wp:positionV relativeFrom="paragraph">
            <wp:posOffset>46990</wp:posOffset>
          </wp:positionV>
          <wp:extent cx="2840355" cy="714375"/>
          <wp:effectExtent l="19050" t="0" r="0" b="0"/>
          <wp:wrapNone/>
          <wp:docPr id="726286304" name="Picture 726286304" descr="A black text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27428" name="Picture 1736027428" descr="A black text on a white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03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D6130A" w14:textId="77777777" w:rsidR="002530ED" w:rsidRPr="001603C2" w:rsidRDefault="002530ED" w:rsidP="004A2A0C">
    <w:pPr>
      <w:pStyle w:val="Header"/>
      <w:tabs>
        <w:tab w:val="clear" w:pos="4513"/>
        <w:tab w:val="clear" w:pos="902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B45"/>
    <w:multiLevelType w:val="hybridMultilevel"/>
    <w:tmpl w:val="399ED70C"/>
    <w:lvl w:ilvl="0" w:tplc="B17ECD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51E4B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584DD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06E9AC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AF4090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5349C8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1E464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2E61B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5860BA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03227A"/>
    <w:multiLevelType w:val="hybridMultilevel"/>
    <w:tmpl w:val="87380C8C"/>
    <w:lvl w:ilvl="0" w:tplc="B788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AC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2A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40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80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B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0A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03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8D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1269"/>
    <w:multiLevelType w:val="hybridMultilevel"/>
    <w:tmpl w:val="B8DA02C0"/>
    <w:lvl w:ilvl="0" w:tplc="345AB3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utami" w:hint="default"/>
      </w:rPr>
    </w:lvl>
    <w:lvl w:ilvl="1" w:tplc="FF225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00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81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8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ED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6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A0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42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713E"/>
    <w:multiLevelType w:val="hybridMultilevel"/>
    <w:tmpl w:val="B22AA026"/>
    <w:lvl w:ilvl="0" w:tplc="842E5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9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22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CA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D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6D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0E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6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80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E6A6B"/>
    <w:multiLevelType w:val="hybridMultilevel"/>
    <w:tmpl w:val="9F449198"/>
    <w:lvl w:ilvl="0" w:tplc="1DBC0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C0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65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A6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20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A7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8C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3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3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055"/>
    <w:multiLevelType w:val="multilevel"/>
    <w:tmpl w:val="760E7EB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F2EEB"/>
    <w:multiLevelType w:val="hybridMultilevel"/>
    <w:tmpl w:val="654C6AE2"/>
    <w:lvl w:ilvl="0" w:tplc="4DF2B6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2A2CF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CE7A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D8C8E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79CE55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6A073E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F10656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0EECE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E32D8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CD0669"/>
    <w:multiLevelType w:val="hybridMultilevel"/>
    <w:tmpl w:val="F0B60776"/>
    <w:lvl w:ilvl="0" w:tplc="B410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20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4F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4A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4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8F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B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2B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93EF4"/>
    <w:multiLevelType w:val="hybridMultilevel"/>
    <w:tmpl w:val="989E912A"/>
    <w:lvl w:ilvl="0" w:tplc="B9E63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3ECA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1E88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80EA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4E09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5074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DA88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CAE8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F83D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793241">
    <w:abstractNumId w:val="3"/>
  </w:num>
  <w:num w:numId="2" w16cid:durableId="2019188163">
    <w:abstractNumId w:val="4"/>
  </w:num>
  <w:num w:numId="3" w16cid:durableId="984579517">
    <w:abstractNumId w:val="8"/>
  </w:num>
  <w:num w:numId="4" w16cid:durableId="1839535811">
    <w:abstractNumId w:val="2"/>
  </w:num>
  <w:num w:numId="5" w16cid:durableId="1688365641">
    <w:abstractNumId w:val="6"/>
  </w:num>
  <w:num w:numId="6" w16cid:durableId="1370958675">
    <w:abstractNumId w:val="1"/>
  </w:num>
  <w:num w:numId="7" w16cid:durableId="1199011010">
    <w:abstractNumId w:val="0"/>
  </w:num>
  <w:num w:numId="8" w16cid:durableId="937174631">
    <w:abstractNumId w:val="7"/>
  </w:num>
  <w:num w:numId="9" w16cid:durableId="876544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D"/>
    <w:rsid w:val="00000677"/>
    <w:rsid w:val="0000624B"/>
    <w:rsid w:val="000111BD"/>
    <w:rsid w:val="00020EF8"/>
    <w:rsid w:val="00025EDA"/>
    <w:rsid w:val="00031D49"/>
    <w:rsid w:val="00040FFB"/>
    <w:rsid w:val="0004207A"/>
    <w:rsid w:val="00054DF4"/>
    <w:rsid w:val="00056975"/>
    <w:rsid w:val="00057989"/>
    <w:rsid w:val="00061E34"/>
    <w:rsid w:val="00063FC3"/>
    <w:rsid w:val="0007278F"/>
    <w:rsid w:val="00073E6C"/>
    <w:rsid w:val="0009176A"/>
    <w:rsid w:val="00092420"/>
    <w:rsid w:val="00094D9A"/>
    <w:rsid w:val="000A1140"/>
    <w:rsid w:val="000A1809"/>
    <w:rsid w:val="000B07D3"/>
    <w:rsid w:val="000B1752"/>
    <w:rsid w:val="000B2F9E"/>
    <w:rsid w:val="000D7ADD"/>
    <w:rsid w:val="000E3B7A"/>
    <w:rsid w:val="000E7F97"/>
    <w:rsid w:val="000F2E1C"/>
    <w:rsid w:val="000F645E"/>
    <w:rsid w:val="000F7213"/>
    <w:rsid w:val="0010033E"/>
    <w:rsid w:val="001004E8"/>
    <w:rsid w:val="00103A31"/>
    <w:rsid w:val="001056D5"/>
    <w:rsid w:val="00105F08"/>
    <w:rsid w:val="0011103C"/>
    <w:rsid w:val="00113933"/>
    <w:rsid w:val="00115A82"/>
    <w:rsid w:val="001171AE"/>
    <w:rsid w:val="00117DDB"/>
    <w:rsid w:val="00120C67"/>
    <w:rsid w:val="00120EED"/>
    <w:rsid w:val="0012123A"/>
    <w:rsid w:val="00132E2B"/>
    <w:rsid w:val="0013348A"/>
    <w:rsid w:val="001435E3"/>
    <w:rsid w:val="001467CB"/>
    <w:rsid w:val="001509D9"/>
    <w:rsid w:val="001603C2"/>
    <w:rsid w:val="001700A1"/>
    <w:rsid w:val="00173995"/>
    <w:rsid w:val="00173C3F"/>
    <w:rsid w:val="00175B58"/>
    <w:rsid w:val="00182334"/>
    <w:rsid w:val="00193CE4"/>
    <w:rsid w:val="001A00DC"/>
    <w:rsid w:val="001A3CAE"/>
    <w:rsid w:val="001B0BBF"/>
    <w:rsid w:val="001B43B2"/>
    <w:rsid w:val="001B7087"/>
    <w:rsid w:val="001C6857"/>
    <w:rsid w:val="001D281F"/>
    <w:rsid w:val="001D3956"/>
    <w:rsid w:val="001D7EDB"/>
    <w:rsid w:val="001E5A81"/>
    <w:rsid w:val="001F0F5E"/>
    <w:rsid w:val="001F2CAA"/>
    <w:rsid w:val="001F53B7"/>
    <w:rsid w:val="002027EB"/>
    <w:rsid w:val="00203746"/>
    <w:rsid w:val="00205750"/>
    <w:rsid w:val="00206713"/>
    <w:rsid w:val="0020760B"/>
    <w:rsid w:val="00210014"/>
    <w:rsid w:val="0021267C"/>
    <w:rsid w:val="00216B41"/>
    <w:rsid w:val="00227951"/>
    <w:rsid w:val="00231167"/>
    <w:rsid w:val="00233F10"/>
    <w:rsid w:val="002441BE"/>
    <w:rsid w:val="00246549"/>
    <w:rsid w:val="00247EEE"/>
    <w:rsid w:val="002530ED"/>
    <w:rsid w:val="0025443F"/>
    <w:rsid w:val="00263636"/>
    <w:rsid w:val="002679DA"/>
    <w:rsid w:val="002800F4"/>
    <w:rsid w:val="00280587"/>
    <w:rsid w:val="00287B88"/>
    <w:rsid w:val="002944E9"/>
    <w:rsid w:val="002973FC"/>
    <w:rsid w:val="002B1478"/>
    <w:rsid w:val="002B2DE5"/>
    <w:rsid w:val="002B3985"/>
    <w:rsid w:val="002B3E7F"/>
    <w:rsid w:val="002D5CD0"/>
    <w:rsid w:val="002D6864"/>
    <w:rsid w:val="002D79F7"/>
    <w:rsid w:val="002E0E2D"/>
    <w:rsid w:val="002E574C"/>
    <w:rsid w:val="002E7B43"/>
    <w:rsid w:val="002F3C6F"/>
    <w:rsid w:val="002F4427"/>
    <w:rsid w:val="002F61B2"/>
    <w:rsid w:val="002F7048"/>
    <w:rsid w:val="002F7B19"/>
    <w:rsid w:val="00303794"/>
    <w:rsid w:val="003046F4"/>
    <w:rsid w:val="00304836"/>
    <w:rsid w:val="00307FFD"/>
    <w:rsid w:val="00310E34"/>
    <w:rsid w:val="00313D3F"/>
    <w:rsid w:val="00314600"/>
    <w:rsid w:val="003221F8"/>
    <w:rsid w:val="003315DF"/>
    <w:rsid w:val="00331BDF"/>
    <w:rsid w:val="003340AF"/>
    <w:rsid w:val="003348A7"/>
    <w:rsid w:val="00337861"/>
    <w:rsid w:val="00346144"/>
    <w:rsid w:val="0034637E"/>
    <w:rsid w:val="00355DB1"/>
    <w:rsid w:val="0035799F"/>
    <w:rsid w:val="003639AC"/>
    <w:rsid w:val="003677C9"/>
    <w:rsid w:val="00370186"/>
    <w:rsid w:val="003710C1"/>
    <w:rsid w:val="003717BF"/>
    <w:rsid w:val="00374178"/>
    <w:rsid w:val="0037582D"/>
    <w:rsid w:val="0038030A"/>
    <w:rsid w:val="00380D41"/>
    <w:rsid w:val="00383797"/>
    <w:rsid w:val="00383965"/>
    <w:rsid w:val="00383DA4"/>
    <w:rsid w:val="003B3F57"/>
    <w:rsid w:val="003B7EF0"/>
    <w:rsid w:val="003C0ED4"/>
    <w:rsid w:val="003C3772"/>
    <w:rsid w:val="003C3865"/>
    <w:rsid w:val="003D11BE"/>
    <w:rsid w:val="003D7110"/>
    <w:rsid w:val="003D7CAB"/>
    <w:rsid w:val="003E0545"/>
    <w:rsid w:val="003E279A"/>
    <w:rsid w:val="003E660D"/>
    <w:rsid w:val="003F4B2C"/>
    <w:rsid w:val="003F5F42"/>
    <w:rsid w:val="004038ED"/>
    <w:rsid w:val="004067F1"/>
    <w:rsid w:val="004068C6"/>
    <w:rsid w:val="0040707A"/>
    <w:rsid w:val="004126D9"/>
    <w:rsid w:val="00412A83"/>
    <w:rsid w:val="00425DC1"/>
    <w:rsid w:val="00427ECE"/>
    <w:rsid w:val="00431B55"/>
    <w:rsid w:val="004346E8"/>
    <w:rsid w:val="00435739"/>
    <w:rsid w:val="00441164"/>
    <w:rsid w:val="00445031"/>
    <w:rsid w:val="00446B73"/>
    <w:rsid w:val="00446C66"/>
    <w:rsid w:val="00447AE0"/>
    <w:rsid w:val="00453444"/>
    <w:rsid w:val="00454D4A"/>
    <w:rsid w:val="00456725"/>
    <w:rsid w:val="004567B9"/>
    <w:rsid w:val="0046103A"/>
    <w:rsid w:val="004633DB"/>
    <w:rsid w:val="00471A45"/>
    <w:rsid w:val="004734A4"/>
    <w:rsid w:val="004735DD"/>
    <w:rsid w:val="0047388E"/>
    <w:rsid w:val="00477687"/>
    <w:rsid w:val="004825A1"/>
    <w:rsid w:val="00490A5D"/>
    <w:rsid w:val="004A04DF"/>
    <w:rsid w:val="004A2A0C"/>
    <w:rsid w:val="004A30A4"/>
    <w:rsid w:val="004A3CC5"/>
    <w:rsid w:val="004A4A67"/>
    <w:rsid w:val="004B1D84"/>
    <w:rsid w:val="004B28CB"/>
    <w:rsid w:val="004B4EEE"/>
    <w:rsid w:val="004B7690"/>
    <w:rsid w:val="004C012E"/>
    <w:rsid w:val="004C16C0"/>
    <w:rsid w:val="004C2404"/>
    <w:rsid w:val="004C321F"/>
    <w:rsid w:val="004C32EF"/>
    <w:rsid w:val="004C4347"/>
    <w:rsid w:val="004E1DF4"/>
    <w:rsid w:val="004F04AF"/>
    <w:rsid w:val="004F5A23"/>
    <w:rsid w:val="004F6015"/>
    <w:rsid w:val="0051430A"/>
    <w:rsid w:val="005167D4"/>
    <w:rsid w:val="00522886"/>
    <w:rsid w:val="00523C62"/>
    <w:rsid w:val="00532A80"/>
    <w:rsid w:val="005360F7"/>
    <w:rsid w:val="005452FC"/>
    <w:rsid w:val="00554155"/>
    <w:rsid w:val="0055682E"/>
    <w:rsid w:val="00561815"/>
    <w:rsid w:val="00565B06"/>
    <w:rsid w:val="00573E5A"/>
    <w:rsid w:val="0057663F"/>
    <w:rsid w:val="00584F2B"/>
    <w:rsid w:val="0058705A"/>
    <w:rsid w:val="005A1349"/>
    <w:rsid w:val="005B054F"/>
    <w:rsid w:val="005B059B"/>
    <w:rsid w:val="005B3668"/>
    <w:rsid w:val="005B3B0F"/>
    <w:rsid w:val="005C1436"/>
    <w:rsid w:val="005C56F3"/>
    <w:rsid w:val="005C6335"/>
    <w:rsid w:val="005D4D3D"/>
    <w:rsid w:val="005E7296"/>
    <w:rsid w:val="005F1A71"/>
    <w:rsid w:val="005F1A7B"/>
    <w:rsid w:val="005F2A01"/>
    <w:rsid w:val="005F5F21"/>
    <w:rsid w:val="00603B20"/>
    <w:rsid w:val="00605CA6"/>
    <w:rsid w:val="006070FB"/>
    <w:rsid w:val="00610C82"/>
    <w:rsid w:val="006141A1"/>
    <w:rsid w:val="006159DB"/>
    <w:rsid w:val="00616213"/>
    <w:rsid w:val="00621558"/>
    <w:rsid w:val="00625503"/>
    <w:rsid w:val="00626636"/>
    <w:rsid w:val="0062663F"/>
    <w:rsid w:val="00630E8C"/>
    <w:rsid w:val="00634F18"/>
    <w:rsid w:val="006350C8"/>
    <w:rsid w:val="00635A32"/>
    <w:rsid w:val="00637907"/>
    <w:rsid w:val="0064192C"/>
    <w:rsid w:val="00644FD0"/>
    <w:rsid w:val="00653BF2"/>
    <w:rsid w:val="006543B9"/>
    <w:rsid w:val="0065795C"/>
    <w:rsid w:val="006628E1"/>
    <w:rsid w:val="00663EDA"/>
    <w:rsid w:val="00665FC7"/>
    <w:rsid w:val="00673E15"/>
    <w:rsid w:val="0067706F"/>
    <w:rsid w:val="00685B6F"/>
    <w:rsid w:val="00694B88"/>
    <w:rsid w:val="00695DEC"/>
    <w:rsid w:val="006A0AA6"/>
    <w:rsid w:val="006A4DBB"/>
    <w:rsid w:val="006B67F2"/>
    <w:rsid w:val="006C0B04"/>
    <w:rsid w:val="006C4E77"/>
    <w:rsid w:val="006C5883"/>
    <w:rsid w:val="006C7125"/>
    <w:rsid w:val="006D0CDF"/>
    <w:rsid w:val="006D250D"/>
    <w:rsid w:val="006D67A0"/>
    <w:rsid w:val="006E280B"/>
    <w:rsid w:val="006E5FD2"/>
    <w:rsid w:val="006E69DF"/>
    <w:rsid w:val="006E70D1"/>
    <w:rsid w:val="006F4007"/>
    <w:rsid w:val="006F4941"/>
    <w:rsid w:val="006F7774"/>
    <w:rsid w:val="00711796"/>
    <w:rsid w:val="007201A5"/>
    <w:rsid w:val="00722194"/>
    <w:rsid w:val="007231DD"/>
    <w:rsid w:val="00726A50"/>
    <w:rsid w:val="00735A2B"/>
    <w:rsid w:val="00736809"/>
    <w:rsid w:val="00736D40"/>
    <w:rsid w:val="007375A4"/>
    <w:rsid w:val="0074235C"/>
    <w:rsid w:val="007439F7"/>
    <w:rsid w:val="00747DBE"/>
    <w:rsid w:val="0075026C"/>
    <w:rsid w:val="00751BB3"/>
    <w:rsid w:val="007601D3"/>
    <w:rsid w:val="007609F9"/>
    <w:rsid w:val="00761BC2"/>
    <w:rsid w:val="007771C2"/>
    <w:rsid w:val="0078594C"/>
    <w:rsid w:val="00786286"/>
    <w:rsid w:val="00790442"/>
    <w:rsid w:val="007913C3"/>
    <w:rsid w:val="007940BE"/>
    <w:rsid w:val="00796C0C"/>
    <w:rsid w:val="007974F5"/>
    <w:rsid w:val="007A32BB"/>
    <w:rsid w:val="007A4EE7"/>
    <w:rsid w:val="007A7060"/>
    <w:rsid w:val="007A7B1F"/>
    <w:rsid w:val="007B103E"/>
    <w:rsid w:val="007B3EDE"/>
    <w:rsid w:val="007B67F1"/>
    <w:rsid w:val="007C7B7F"/>
    <w:rsid w:val="007C7D0E"/>
    <w:rsid w:val="007D5405"/>
    <w:rsid w:val="007D7E5B"/>
    <w:rsid w:val="007F0B3A"/>
    <w:rsid w:val="007F76F9"/>
    <w:rsid w:val="00803A40"/>
    <w:rsid w:val="00810137"/>
    <w:rsid w:val="00821B7E"/>
    <w:rsid w:val="008224D3"/>
    <w:rsid w:val="008224F8"/>
    <w:rsid w:val="00831763"/>
    <w:rsid w:val="00843A3E"/>
    <w:rsid w:val="008545BF"/>
    <w:rsid w:val="00854A7D"/>
    <w:rsid w:val="008552CE"/>
    <w:rsid w:val="00870CD1"/>
    <w:rsid w:val="00877C6D"/>
    <w:rsid w:val="0088184E"/>
    <w:rsid w:val="008923EC"/>
    <w:rsid w:val="008952EA"/>
    <w:rsid w:val="00895B24"/>
    <w:rsid w:val="0089633D"/>
    <w:rsid w:val="008A56AC"/>
    <w:rsid w:val="008B2C50"/>
    <w:rsid w:val="008B31FE"/>
    <w:rsid w:val="008B5B93"/>
    <w:rsid w:val="008B7A30"/>
    <w:rsid w:val="008C1614"/>
    <w:rsid w:val="008D06BF"/>
    <w:rsid w:val="008D174D"/>
    <w:rsid w:val="008D188D"/>
    <w:rsid w:val="008D3A6A"/>
    <w:rsid w:val="008D3C58"/>
    <w:rsid w:val="008D59A1"/>
    <w:rsid w:val="008E3317"/>
    <w:rsid w:val="008E7310"/>
    <w:rsid w:val="008E7DA2"/>
    <w:rsid w:val="008F68F3"/>
    <w:rsid w:val="00901F95"/>
    <w:rsid w:val="00903703"/>
    <w:rsid w:val="0091106C"/>
    <w:rsid w:val="0091211A"/>
    <w:rsid w:val="00913471"/>
    <w:rsid w:val="009265C7"/>
    <w:rsid w:val="009316A5"/>
    <w:rsid w:val="00934A08"/>
    <w:rsid w:val="009365E4"/>
    <w:rsid w:val="0094080D"/>
    <w:rsid w:val="0094109D"/>
    <w:rsid w:val="00951288"/>
    <w:rsid w:val="00951497"/>
    <w:rsid w:val="009557E3"/>
    <w:rsid w:val="00963B92"/>
    <w:rsid w:val="00964DD1"/>
    <w:rsid w:val="0096786D"/>
    <w:rsid w:val="0097490E"/>
    <w:rsid w:val="00980D07"/>
    <w:rsid w:val="00984216"/>
    <w:rsid w:val="0098541A"/>
    <w:rsid w:val="0099592A"/>
    <w:rsid w:val="009A27A2"/>
    <w:rsid w:val="009A2DAE"/>
    <w:rsid w:val="009A630C"/>
    <w:rsid w:val="009B529F"/>
    <w:rsid w:val="009C050F"/>
    <w:rsid w:val="009C457F"/>
    <w:rsid w:val="009C7121"/>
    <w:rsid w:val="009D1221"/>
    <w:rsid w:val="009D1BEA"/>
    <w:rsid w:val="009D307D"/>
    <w:rsid w:val="009D3549"/>
    <w:rsid w:val="009D4674"/>
    <w:rsid w:val="009D48D3"/>
    <w:rsid w:val="009D673B"/>
    <w:rsid w:val="009D79DA"/>
    <w:rsid w:val="009E03F6"/>
    <w:rsid w:val="009E39C5"/>
    <w:rsid w:val="009F0BC1"/>
    <w:rsid w:val="009F36B6"/>
    <w:rsid w:val="009F3D55"/>
    <w:rsid w:val="00A00EE6"/>
    <w:rsid w:val="00A0148E"/>
    <w:rsid w:val="00A01694"/>
    <w:rsid w:val="00A06A73"/>
    <w:rsid w:val="00A1058A"/>
    <w:rsid w:val="00A11555"/>
    <w:rsid w:val="00A125ED"/>
    <w:rsid w:val="00A12DCB"/>
    <w:rsid w:val="00A12E3E"/>
    <w:rsid w:val="00A14243"/>
    <w:rsid w:val="00A16902"/>
    <w:rsid w:val="00A24FDD"/>
    <w:rsid w:val="00A305EA"/>
    <w:rsid w:val="00A31041"/>
    <w:rsid w:val="00A33AD1"/>
    <w:rsid w:val="00A352F7"/>
    <w:rsid w:val="00A40983"/>
    <w:rsid w:val="00A53024"/>
    <w:rsid w:val="00A6132D"/>
    <w:rsid w:val="00A733E6"/>
    <w:rsid w:val="00A774D3"/>
    <w:rsid w:val="00A80756"/>
    <w:rsid w:val="00A814E2"/>
    <w:rsid w:val="00A860D2"/>
    <w:rsid w:val="00A90106"/>
    <w:rsid w:val="00A91240"/>
    <w:rsid w:val="00A93209"/>
    <w:rsid w:val="00AA2E48"/>
    <w:rsid w:val="00AB2564"/>
    <w:rsid w:val="00AC4E64"/>
    <w:rsid w:val="00AC6385"/>
    <w:rsid w:val="00AD3E49"/>
    <w:rsid w:val="00AE111A"/>
    <w:rsid w:val="00AE48C5"/>
    <w:rsid w:val="00AE6FCF"/>
    <w:rsid w:val="00AE7B38"/>
    <w:rsid w:val="00B01158"/>
    <w:rsid w:val="00B03157"/>
    <w:rsid w:val="00B06E42"/>
    <w:rsid w:val="00B11193"/>
    <w:rsid w:val="00B14802"/>
    <w:rsid w:val="00B21DA9"/>
    <w:rsid w:val="00B24ED7"/>
    <w:rsid w:val="00B278E5"/>
    <w:rsid w:val="00B34890"/>
    <w:rsid w:val="00B37BD3"/>
    <w:rsid w:val="00B432D1"/>
    <w:rsid w:val="00B45FF5"/>
    <w:rsid w:val="00B54FDB"/>
    <w:rsid w:val="00B6253E"/>
    <w:rsid w:val="00B644D3"/>
    <w:rsid w:val="00B647B6"/>
    <w:rsid w:val="00B65F37"/>
    <w:rsid w:val="00B72902"/>
    <w:rsid w:val="00B80DC3"/>
    <w:rsid w:val="00B84FCA"/>
    <w:rsid w:val="00BA542E"/>
    <w:rsid w:val="00BA65CA"/>
    <w:rsid w:val="00BB30D7"/>
    <w:rsid w:val="00BB40EB"/>
    <w:rsid w:val="00BB4954"/>
    <w:rsid w:val="00BB5738"/>
    <w:rsid w:val="00BC1D5E"/>
    <w:rsid w:val="00BC2454"/>
    <w:rsid w:val="00BC408E"/>
    <w:rsid w:val="00BC7690"/>
    <w:rsid w:val="00BD3705"/>
    <w:rsid w:val="00BE1EB8"/>
    <w:rsid w:val="00BE24A5"/>
    <w:rsid w:val="00BE37CE"/>
    <w:rsid w:val="00BE76B8"/>
    <w:rsid w:val="00BF683A"/>
    <w:rsid w:val="00C04CA1"/>
    <w:rsid w:val="00C120E5"/>
    <w:rsid w:val="00C140E6"/>
    <w:rsid w:val="00C149DE"/>
    <w:rsid w:val="00C15225"/>
    <w:rsid w:val="00C1742C"/>
    <w:rsid w:val="00C20138"/>
    <w:rsid w:val="00C219C4"/>
    <w:rsid w:val="00C27B70"/>
    <w:rsid w:val="00C36E57"/>
    <w:rsid w:val="00C405DA"/>
    <w:rsid w:val="00C501A9"/>
    <w:rsid w:val="00C62A94"/>
    <w:rsid w:val="00C76CB3"/>
    <w:rsid w:val="00C835C8"/>
    <w:rsid w:val="00C90346"/>
    <w:rsid w:val="00C92246"/>
    <w:rsid w:val="00C92BAF"/>
    <w:rsid w:val="00C93918"/>
    <w:rsid w:val="00C93EAE"/>
    <w:rsid w:val="00C94838"/>
    <w:rsid w:val="00C95EB8"/>
    <w:rsid w:val="00CA0DC7"/>
    <w:rsid w:val="00CA1C7D"/>
    <w:rsid w:val="00CA5D80"/>
    <w:rsid w:val="00CB1ADC"/>
    <w:rsid w:val="00CC3A59"/>
    <w:rsid w:val="00CD3ABD"/>
    <w:rsid w:val="00CE3C8A"/>
    <w:rsid w:val="00CE6ECE"/>
    <w:rsid w:val="00CF6C74"/>
    <w:rsid w:val="00D01B92"/>
    <w:rsid w:val="00D0228F"/>
    <w:rsid w:val="00D0450B"/>
    <w:rsid w:val="00D06F59"/>
    <w:rsid w:val="00D124EA"/>
    <w:rsid w:val="00D24084"/>
    <w:rsid w:val="00D27C96"/>
    <w:rsid w:val="00D307AD"/>
    <w:rsid w:val="00D30CE0"/>
    <w:rsid w:val="00D31F53"/>
    <w:rsid w:val="00D33912"/>
    <w:rsid w:val="00D33D8C"/>
    <w:rsid w:val="00D4351F"/>
    <w:rsid w:val="00D52BC8"/>
    <w:rsid w:val="00D7085B"/>
    <w:rsid w:val="00D734BC"/>
    <w:rsid w:val="00D74183"/>
    <w:rsid w:val="00D757E3"/>
    <w:rsid w:val="00D7644F"/>
    <w:rsid w:val="00D77271"/>
    <w:rsid w:val="00D94F00"/>
    <w:rsid w:val="00D95A43"/>
    <w:rsid w:val="00DA2A5C"/>
    <w:rsid w:val="00DB39CB"/>
    <w:rsid w:val="00DB61C7"/>
    <w:rsid w:val="00DC17A1"/>
    <w:rsid w:val="00DC208D"/>
    <w:rsid w:val="00DD1E67"/>
    <w:rsid w:val="00DD5627"/>
    <w:rsid w:val="00DD746D"/>
    <w:rsid w:val="00DD7647"/>
    <w:rsid w:val="00DD7C88"/>
    <w:rsid w:val="00DE1437"/>
    <w:rsid w:val="00DE1A28"/>
    <w:rsid w:val="00DE1F3A"/>
    <w:rsid w:val="00DE3A78"/>
    <w:rsid w:val="00DE4438"/>
    <w:rsid w:val="00DE4E11"/>
    <w:rsid w:val="00DF5001"/>
    <w:rsid w:val="00DF7270"/>
    <w:rsid w:val="00E1007D"/>
    <w:rsid w:val="00E101CA"/>
    <w:rsid w:val="00E11C3A"/>
    <w:rsid w:val="00E12CA9"/>
    <w:rsid w:val="00E15EB5"/>
    <w:rsid w:val="00E16581"/>
    <w:rsid w:val="00E16F39"/>
    <w:rsid w:val="00E20401"/>
    <w:rsid w:val="00E2048E"/>
    <w:rsid w:val="00E22C88"/>
    <w:rsid w:val="00E27FD0"/>
    <w:rsid w:val="00E30AD8"/>
    <w:rsid w:val="00E3199E"/>
    <w:rsid w:val="00E34350"/>
    <w:rsid w:val="00E34A10"/>
    <w:rsid w:val="00E36669"/>
    <w:rsid w:val="00E4195C"/>
    <w:rsid w:val="00E44836"/>
    <w:rsid w:val="00E46E06"/>
    <w:rsid w:val="00E52C4F"/>
    <w:rsid w:val="00E54D74"/>
    <w:rsid w:val="00E57CF1"/>
    <w:rsid w:val="00E66D1F"/>
    <w:rsid w:val="00E702C7"/>
    <w:rsid w:val="00E72DBB"/>
    <w:rsid w:val="00E77063"/>
    <w:rsid w:val="00E83C3F"/>
    <w:rsid w:val="00E84654"/>
    <w:rsid w:val="00E9327B"/>
    <w:rsid w:val="00E95ABB"/>
    <w:rsid w:val="00E97307"/>
    <w:rsid w:val="00EA04FE"/>
    <w:rsid w:val="00EA0DA2"/>
    <w:rsid w:val="00EA1429"/>
    <w:rsid w:val="00EA16A5"/>
    <w:rsid w:val="00EA21B8"/>
    <w:rsid w:val="00EA4CFB"/>
    <w:rsid w:val="00EA5330"/>
    <w:rsid w:val="00EA6798"/>
    <w:rsid w:val="00EB3F98"/>
    <w:rsid w:val="00EC15F8"/>
    <w:rsid w:val="00EC1746"/>
    <w:rsid w:val="00EC574F"/>
    <w:rsid w:val="00EE0CE0"/>
    <w:rsid w:val="00EE0F15"/>
    <w:rsid w:val="00EE1620"/>
    <w:rsid w:val="00EE34EB"/>
    <w:rsid w:val="00F03220"/>
    <w:rsid w:val="00F07A67"/>
    <w:rsid w:val="00F118B6"/>
    <w:rsid w:val="00F1439F"/>
    <w:rsid w:val="00F1551A"/>
    <w:rsid w:val="00F158E7"/>
    <w:rsid w:val="00F1698D"/>
    <w:rsid w:val="00F174CA"/>
    <w:rsid w:val="00F241F3"/>
    <w:rsid w:val="00F26E05"/>
    <w:rsid w:val="00F30425"/>
    <w:rsid w:val="00F30E5E"/>
    <w:rsid w:val="00F32C03"/>
    <w:rsid w:val="00F33B5B"/>
    <w:rsid w:val="00F344C5"/>
    <w:rsid w:val="00F35730"/>
    <w:rsid w:val="00F40521"/>
    <w:rsid w:val="00F40ECB"/>
    <w:rsid w:val="00F41143"/>
    <w:rsid w:val="00F44A86"/>
    <w:rsid w:val="00F46796"/>
    <w:rsid w:val="00F544F4"/>
    <w:rsid w:val="00F56CB7"/>
    <w:rsid w:val="00F57275"/>
    <w:rsid w:val="00F62FFF"/>
    <w:rsid w:val="00F65592"/>
    <w:rsid w:val="00F82A88"/>
    <w:rsid w:val="00F84F88"/>
    <w:rsid w:val="00F90A9B"/>
    <w:rsid w:val="00F9190F"/>
    <w:rsid w:val="00F9346F"/>
    <w:rsid w:val="00F93DA6"/>
    <w:rsid w:val="00FA4095"/>
    <w:rsid w:val="00FA5A38"/>
    <w:rsid w:val="00FB6414"/>
    <w:rsid w:val="00FC1E05"/>
    <w:rsid w:val="00FC3348"/>
    <w:rsid w:val="00FC5E75"/>
    <w:rsid w:val="00FC5FA2"/>
    <w:rsid w:val="00FD54D7"/>
    <w:rsid w:val="00FE41F4"/>
    <w:rsid w:val="00FF2D82"/>
    <w:rsid w:val="00FF3037"/>
    <w:rsid w:val="00FF4118"/>
    <w:rsid w:val="00FF4908"/>
    <w:rsid w:val="00FF58A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8BDB"/>
  <w15:chartTrackingRefBased/>
  <w15:docId w15:val="{ACA61B5E-6801-4B15-8459-E979D0EA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2E"/>
    <w:pPr>
      <w:spacing w:before="120" w:after="120" w:line="240" w:lineRule="auto"/>
    </w:pPr>
    <w:rPr>
      <w:rFonts w:ascii="Gill Sans MT" w:eastAsia="Times New Roman" w:hAnsi="Gill Sans M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5ED"/>
    <w:pPr>
      <w:spacing w:after="0" w:line="240" w:lineRule="auto"/>
    </w:pPr>
    <w:rPr>
      <w:rFonts w:ascii="Century Gothic" w:eastAsia="Times New Roman" w:hAnsi="Century Gothic"/>
      <w:color w:val="7F7F7F" w:themeColor="text1" w:themeTint="8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Text">
    <w:name w:val="SC - Text"/>
    <w:basedOn w:val="Normal"/>
    <w:autoRedefine/>
    <w:qFormat/>
    <w:rsid w:val="00C62A94"/>
    <w:pPr>
      <w:tabs>
        <w:tab w:val="left" w:pos="5387"/>
        <w:tab w:val="left" w:pos="8364"/>
        <w:tab w:val="right" w:pos="8931"/>
      </w:tabs>
      <w:snapToGrid w:val="0"/>
      <w:spacing w:before="0"/>
    </w:pPr>
    <w:rPr>
      <w:rFonts w:ascii="Arial" w:hAnsi="Arial" w:cs="Arial"/>
      <w:color w:val="auto"/>
      <w:szCs w:val="20"/>
    </w:rPr>
  </w:style>
  <w:style w:type="paragraph" w:styleId="Header">
    <w:name w:val="header"/>
    <w:basedOn w:val="Normal"/>
    <w:link w:val="HeaderChar"/>
    <w:uiPriority w:val="99"/>
    <w:unhideWhenUsed/>
    <w:rsid w:val="00A125E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25ED"/>
    <w:rPr>
      <w:rFonts w:ascii="Gill Sans MT" w:eastAsia="Times New Roman" w:hAnsi="Gill Sans M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25E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125ED"/>
    <w:rPr>
      <w:rFonts w:ascii="Gill Sans MT" w:eastAsia="Times New Roman" w:hAnsi="Gill Sans MT"/>
      <w:color w:val="000000"/>
    </w:rPr>
  </w:style>
  <w:style w:type="paragraph" w:styleId="BodyText">
    <w:name w:val="Body Text"/>
    <w:basedOn w:val="Normal"/>
    <w:link w:val="BodyTextChar"/>
    <w:semiHidden/>
    <w:rsid w:val="00A125ED"/>
    <w:pPr>
      <w:spacing w:after="240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semiHidden/>
    <w:rsid w:val="00A125ED"/>
    <w:rPr>
      <w:rFonts w:ascii="Gill Sans MT" w:eastAsia="Times New Roman" w:hAnsi="Gill Sans MT" w:cs="Arial"/>
      <w:color w:val="000000"/>
    </w:rPr>
  </w:style>
  <w:style w:type="paragraph" w:styleId="Revision">
    <w:name w:val="Revision"/>
    <w:hidden/>
    <w:uiPriority w:val="99"/>
    <w:semiHidden/>
    <w:rsid w:val="002530ED"/>
    <w:pPr>
      <w:spacing w:after="0" w:line="240" w:lineRule="auto"/>
    </w:pPr>
    <w:rPr>
      <w:rFonts w:ascii="Gill Sans MT" w:eastAsia="Times New Roman" w:hAnsi="Gill Sans MT"/>
      <w:color w:val="000000"/>
    </w:rPr>
  </w:style>
  <w:style w:type="paragraph" w:styleId="ListParagraph">
    <w:name w:val="List Paragraph"/>
    <w:basedOn w:val="Normal"/>
    <w:uiPriority w:val="34"/>
    <w:qFormat/>
    <w:rsid w:val="00B45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1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437"/>
    <w:rPr>
      <w:rFonts w:ascii="Gill Sans MT" w:eastAsia="Times New Roman" w:hAnsi="Gill Sans MT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437"/>
    <w:rPr>
      <w:rFonts w:ascii="Gill Sans MT" w:eastAsia="Times New Roman" w:hAnsi="Gill Sans MT"/>
      <w:b/>
      <w:bCs/>
      <w:color w:val="000000"/>
      <w:sz w:val="20"/>
      <w:szCs w:val="20"/>
    </w:rPr>
  </w:style>
  <w:style w:type="character" w:customStyle="1" w:styleId="cf01">
    <w:name w:val="cf01"/>
    <w:basedOn w:val="DefaultParagraphFont"/>
    <w:rsid w:val="007F0B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519</Words>
  <Characters>3108</Characters>
  <Application>Microsoft Office Word</Application>
  <DocSecurity>0</DocSecurity>
  <Lines>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Pennington, Amy</dc:creator>
  <cp:lastModifiedBy>Pennington, Amy</cp:lastModifiedBy>
  <cp:revision>68</cp:revision>
  <dcterms:created xsi:type="dcterms:W3CDTF">2025-05-26T05:57:00Z</dcterms:created>
  <dcterms:modified xsi:type="dcterms:W3CDTF">2026-02-18T02:34:00Z</dcterms:modified>
</cp:coreProperties>
</file>